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CD" w:rsidRPr="00B531F3" w:rsidRDefault="00672DCD" w:rsidP="00672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672DCD" w:rsidRPr="00B531F3" w:rsidTr="00672DCD">
        <w:tc>
          <w:tcPr>
            <w:tcW w:w="9287" w:type="dxa"/>
          </w:tcPr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Приложение к 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постановлению Главы района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от «___» _________ 20__ г.</w:t>
            </w:r>
            <w:r w:rsidR="00FA6123" w:rsidRPr="00B531F3">
              <w:rPr>
                <w:rFonts w:ascii="Times New Roman" w:hAnsi="Times New Roman"/>
                <w:szCs w:val="24"/>
              </w:rPr>
              <w:t xml:space="preserve"> № ___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D72BD6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Муниципальная</w:t>
            </w:r>
            <w:r w:rsidR="00672DCD" w:rsidRPr="00B531F3">
              <w:rPr>
                <w:rFonts w:ascii="Times New Roman" w:hAnsi="Times New Roman"/>
                <w:b/>
                <w:sz w:val="28"/>
                <w:szCs w:val="24"/>
              </w:rPr>
              <w:t xml:space="preserve"> программа 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B531F3">
              <w:rPr>
                <w:rFonts w:ascii="Times New Roman" w:hAnsi="Times New Roman"/>
                <w:b/>
                <w:sz w:val="28"/>
                <w:szCs w:val="24"/>
              </w:rPr>
              <w:t>МО «Мирнинский район» Республики Саха (Якутия)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D51B3" w:rsidRPr="007D51B3" w:rsidRDefault="00672DCD" w:rsidP="007D51B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3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2603A" w:rsidRPr="0012603A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общественной безопасности, </w:t>
            </w:r>
            <w:r w:rsidR="007D51B3" w:rsidRPr="007D51B3">
              <w:rPr>
                <w:rFonts w:ascii="Times New Roman" w:hAnsi="Times New Roman"/>
                <w:b/>
                <w:bCs/>
                <w:sz w:val="28"/>
                <w:szCs w:val="28"/>
              </w:rPr>
              <w:t>участие в профилактике терроризма и экстремизма</w:t>
            </w:r>
          </w:p>
          <w:p w:rsidR="00672DCD" w:rsidRPr="0012603A" w:rsidRDefault="0012603A" w:rsidP="0012603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2603A">
              <w:rPr>
                <w:rFonts w:ascii="Times New Roman" w:hAnsi="Times New Roman"/>
                <w:b/>
                <w:sz w:val="28"/>
                <w:szCs w:val="28"/>
              </w:rPr>
              <w:t>на территории Мирнинского района</w:t>
            </w:r>
            <w:r w:rsidR="00672DCD" w:rsidRPr="0012603A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Default="0056192E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на 2019-2023</w:t>
            </w:r>
            <w:r w:rsidR="00672DCD" w:rsidRPr="00B531F3">
              <w:rPr>
                <w:rFonts w:ascii="Times New Roman" w:hAnsi="Times New Roman"/>
                <w:b/>
                <w:sz w:val="28"/>
                <w:szCs w:val="24"/>
              </w:rPr>
              <w:t xml:space="preserve"> годы</w:t>
            </w:r>
          </w:p>
          <w:p w:rsidR="00E107F6" w:rsidRPr="00A00D1A" w:rsidRDefault="00E107F6" w:rsidP="00E107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(</w:t>
            </w:r>
            <w:r w:rsidRPr="00A00D1A">
              <w:rPr>
                <w:rFonts w:ascii="Times New Roman" w:hAnsi="Times New Roman"/>
                <w:b/>
                <w:szCs w:val="24"/>
              </w:rPr>
              <w:t xml:space="preserve">в ред. Постановлений Администрации МО «Мирнинский район» </w:t>
            </w:r>
          </w:p>
          <w:p w:rsidR="006A7C6D" w:rsidRDefault="00E107F6" w:rsidP="00E107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 08.02.2019</w:t>
            </w:r>
            <w:r w:rsidRPr="00A00D1A">
              <w:rPr>
                <w:rFonts w:ascii="Times New Roman" w:hAnsi="Times New Roman"/>
                <w:b/>
                <w:szCs w:val="24"/>
              </w:rPr>
              <w:t xml:space="preserve"> г. №0</w:t>
            </w:r>
            <w:r>
              <w:rPr>
                <w:rFonts w:ascii="Times New Roman" w:hAnsi="Times New Roman"/>
                <w:b/>
                <w:szCs w:val="24"/>
              </w:rPr>
              <w:t>199, от 17.06.2019 г. №0933, от 18.07.2019 г. №1087</w:t>
            </w:r>
            <w:r w:rsidR="006A7C6D">
              <w:rPr>
                <w:rFonts w:ascii="Times New Roman" w:hAnsi="Times New Roman"/>
                <w:b/>
                <w:szCs w:val="24"/>
              </w:rPr>
              <w:t xml:space="preserve">, </w:t>
            </w:r>
          </w:p>
          <w:p w:rsidR="00EC62AE" w:rsidRDefault="006A7C6D" w:rsidP="00E107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 03.12.2019 №1744</w:t>
            </w:r>
            <w:r w:rsidR="0007236A">
              <w:rPr>
                <w:rFonts w:ascii="Times New Roman" w:hAnsi="Times New Roman"/>
                <w:b/>
                <w:szCs w:val="24"/>
              </w:rPr>
              <w:t>, от 10.12.2019 №1782</w:t>
            </w:r>
            <w:r w:rsidR="00B7756A">
              <w:rPr>
                <w:rFonts w:ascii="Times New Roman" w:hAnsi="Times New Roman"/>
                <w:b/>
                <w:szCs w:val="24"/>
              </w:rPr>
              <w:t>, от 17.12.2019 №1849</w:t>
            </w:r>
            <w:r w:rsidR="00EC62AE">
              <w:rPr>
                <w:rFonts w:ascii="Times New Roman" w:hAnsi="Times New Roman"/>
                <w:b/>
                <w:szCs w:val="24"/>
              </w:rPr>
              <w:t xml:space="preserve">, </w:t>
            </w:r>
          </w:p>
          <w:p w:rsidR="00672DCD" w:rsidRPr="00B531F3" w:rsidRDefault="00EC62AE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 14.01.2020 №0010</w:t>
            </w:r>
            <w:r w:rsidR="003B412E">
              <w:rPr>
                <w:rFonts w:ascii="Times New Roman" w:hAnsi="Times New Roman"/>
                <w:b/>
                <w:szCs w:val="24"/>
              </w:rPr>
              <w:t>, от 13.03.2020 №0285</w:t>
            </w:r>
            <w:r w:rsidR="004C0940">
              <w:rPr>
                <w:rFonts w:ascii="Times New Roman" w:hAnsi="Times New Roman"/>
                <w:b/>
                <w:szCs w:val="24"/>
              </w:rPr>
              <w:t>, от 13.07.2020 №0959</w:t>
            </w:r>
            <w:r w:rsidR="0040166B">
              <w:rPr>
                <w:rFonts w:ascii="Times New Roman" w:hAnsi="Times New Roman"/>
                <w:b/>
                <w:szCs w:val="24"/>
              </w:rPr>
              <w:t>, от 19.02.2021 №0291</w:t>
            </w:r>
            <w:r w:rsidR="00B035BA">
              <w:rPr>
                <w:rFonts w:ascii="Times New Roman" w:hAnsi="Times New Roman"/>
                <w:b/>
                <w:szCs w:val="24"/>
              </w:rPr>
              <w:t>, от 14.03.2022 №320</w:t>
            </w:r>
            <w:r w:rsidR="00AB5F94">
              <w:rPr>
                <w:rFonts w:ascii="Times New Roman" w:hAnsi="Times New Roman"/>
                <w:b/>
                <w:szCs w:val="24"/>
              </w:rPr>
              <w:t>,</w:t>
            </w:r>
            <w:r w:rsidR="00AB5F94" w:rsidRPr="00AB5F9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B5F94">
              <w:rPr>
                <w:rFonts w:ascii="Times New Roman" w:hAnsi="Times New Roman"/>
                <w:b/>
                <w:szCs w:val="24"/>
              </w:rPr>
              <w:t>от 21.04.2022 №570</w:t>
            </w:r>
            <w:r w:rsidR="00E107F6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F60EF" w:rsidRDefault="00AF60EF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F60EF" w:rsidRDefault="00AF60EF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F60EF" w:rsidRDefault="00AF60EF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F60EF" w:rsidRDefault="00AF60EF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F60EF" w:rsidRDefault="00AF60EF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F60EF" w:rsidRDefault="00AF60EF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F60EF" w:rsidRDefault="00AF60EF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531F3">
              <w:rPr>
                <w:rFonts w:ascii="Times New Roman" w:hAnsi="Times New Roman"/>
                <w:b/>
                <w:szCs w:val="24"/>
              </w:rPr>
              <w:t>Мирный, 20</w:t>
            </w:r>
            <w:r w:rsidR="00A51637">
              <w:rPr>
                <w:rFonts w:ascii="Times New Roman" w:hAnsi="Times New Roman"/>
                <w:b/>
                <w:szCs w:val="24"/>
              </w:rPr>
              <w:t xml:space="preserve">22 </w:t>
            </w:r>
            <w:r w:rsidRPr="00B531F3">
              <w:rPr>
                <w:rFonts w:ascii="Times New Roman" w:hAnsi="Times New Roman"/>
                <w:b/>
                <w:szCs w:val="24"/>
              </w:rPr>
              <w:t>г.</w:t>
            </w: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2DCD" w:rsidRPr="00B531F3" w:rsidRDefault="00672DCD" w:rsidP="006A7C6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  <w:sectPr w:rsidR="00672DCD" w:rsidRPr="00B531F3" w:rsidSect="00E54A1D">
          <w:pgSz w:w="11906" w:h="16838"/>
          <w:pgMar w:top="1134" w:right="1134" w:bottom="1134" w:left="1701" w:header="720" w:footer="720" w:gutter="0"/>
          <w:cols w:space="708"/>
          <w:titlePg/>
          <w:docGrid w:linePitch="360"/>
        </w:sectPr>
      </w:pPr>
    </w:p>
    <w:p w:rsidR="00B770B6" w:rsidRPr="00B531F3" w:rsidRDefault="00554A63" w:rsidP="006A7C6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FA6123" w:rsidRPr="00B531F3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E54A1D" w:rsidRPr="00B531F3" w:rsidRDefault="00E54A1D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9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919"/>
        <w:gridCol w:w="7490"/>
      </w:tblGrid>
      <w:tr w:rsidR="00B531F3" w:rsidRPr="00B531F3" w:rsidTr="00B838A8">
        <w:trPr>
          <w:trHeight w:val="879"/>
        </w:trPr>
        <w:tc>
          <w:tcPr>
            <w:tcW w:w="538" w:type="dxa"/>
          </w:tcPr>
          <w:p w:rsidR="00345469" w:rsidRPr="00B531F3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4901E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19" w:type="dxa"/>
          </w:tcPr>
          <w:p w:rsidR="00345469" w:rsidRPr="00B531F3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Наименование программы </w:t>
            </w:r>
          </w:p>
          <w:p w:rsidR="00345469" w:rsidRPr="00B531F3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90" w:type="dxa"/>
          </w:tcPr>
          <w:p w:rsidR="00345469" w:rsidRDefault="00895B6A" w:rsidP="00895B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895B6A">
              <w:rPr>
                <w:rFonts w:ascii="Times New Roman" w:hAnsi="Times New Roman"/>
                <w:szCs w:val="24"/>
              </w:rPr>
              <w:t>Обеспечение общественной безопасности, участие в профилактике терроризма и экстремизма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95B6A">
              <w:rPr>
                <w:rFonts w:ascii="Times New Roman" w:hAnsi="Times New Roman"/>
                <w:szCs w:val="24"/>
              </w:rPr>
              <w:t>на территории Мирнинского района</w:t>
            </w:r>
          </w:p>
          <w:p w:rsidR="004929B0" w:rsidRPr="00B531F3" w:rsidRDefault="004929B0" w:rsidP="00895B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D94166" w:rsidRPr="00B531F3" w:rsidRDefault="00D94166"/>
    <w:tbl>
      <w:tblPr>
        <w:tblW w:w="9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23"/>
        <w:gridCol w:w="7504"/>
      </w:tblGrid>
      <w:tr w:rsidR="00B531F3" w:rsidRPr="00B531F3" w:rsidTr="00B838A8">
        <w:trPr>
          <w:trHeight w:val="954"/>
        </w:trPr>
        <w:tc>
          <w:tcPr>
            <w:tcW w:w="539" w:type="dxa"/>
          </w:tcPr>
          <w:p w:rsidR="00345469" w:rsidRPr="00B531F3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23" w:type="dxa"/>
          </w:tcPr>
          <w:p w:rsidR="00345469" w:rsidRPr="00B531F3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7504" w:type="dxa"/>
          </w:tcPr>
          <w:p w:rsidR="00345469" w:rsidRPr="00B531F3" w:rsidRDefault="0012603A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12603A">
              <w:rPr>
                <w:rFonts w:ascii="Times New Roman" w:hAnsi="Times New Roman"/>
                <w:szCs w:val="24"/>
              </w:rPr>
              <w:t>201</w:t>
            </w:r>
            <w:r w:rsidR="0056192E">
              <w:rPr>
                <w:rFonts w:ascii="Times New Roman" w:hAnsi="Times New Roman"/>
                <w:szCs w:val="24"/>
              </w:rPr>
              <w:t>9</w:t>
            </w:r>
            <w:r w:rsidRPr="0012603A">
              <w:rPr>
                <w:rFonts w:ascii="Times New Roman" w:hAnsi="Times New Roman"/>
                <w:szCs w:val="24"/>
              </w:rPr>
              <w:t>-202</w:t>
            </w:r>
            <w:r w:rsidR="0056192E">
              <w:rPr>
                <w:rFonts w:ascii="Times New Roman" w:hAnsi="Times New Roman"/>
                <w:szCs w:val="24"/>
              </w:rPr>
              <w:t>3</w:t>
            </w:r>
            <w:r w:rsidRPr="0012603A">
              <w:rPr>
                <w:rFonts w:ascii="Times New Roman" w:hAnsi="Times New Roman"/>
                <w:szCs w:val="24"/>
              </w:rPr>
              <w:t xml:space="preserve"> годы</w:t>
            </w:r>
          </w:p>
        </w:tc>
      </w:tr>
    </w:tbl>
    <w:p w:rsidR="00D94166" w:rsidRPr="00B531F3" w:rsidRDefault="00D94166"/>
    <w:tbl>
      <w:tblPr>
        <w:tblW w:w="9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23"/>
        <w:gridCol w:w="7504"/>
      </w:tblGrid>
      <w:tr w:rsidR="00B531F3" w:rsidRPr="00B531F3" w:rsidTr="00B838A8">
        <w:trPr>
          <w:trHeight w:val="1066"/>
        </w:trPr>
        <w:tc>
          <w:tcPr>
            <w:tcW w:w="539" w:type="dxa"/>
          </w:tcPr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23" w:type="dxa"/>
          </w:tcPr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Координатор программы</w:t>
            </w:r>
          </w:p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04" w:type="dxa"/>
          </w:tcPr>
          <w:p w:rsidR="0065199E" w:rsidRPr="00B531F3" w:rsidRDefault="0065199E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12603A" w:rsidRDefault="0012603A" w:rsidP="0012603A">
            <w:pPr>
              <w:overflowPunct w:val="0"/>
              <w:autoSpaceDE w:val="0"/>
              <w:autoSpaceDN w:val="0"/>
              <w:adjustRightInd w:val="0"/>
              <w:ind w:hanging="5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12603A">
              <w:rPr>
                <w:rFonts w:ascii="Times New Roman" w:hAnsi="Times New Roman"/>
                <w:szCs w:val="24"/>
              </w:rPr>
              <w:t>Мобилизационное управление</w:t>
            </w:r>
            <w:r w:rsidR="004868F8">
              <w:rPr>
                <w:rFonts w:ascii="Times New Roman" w:hAnsi="Times New Roman"/>
                <w:szCs w:val="24"/>
              </w:rPr>
              <w:t xml:space="preserve"> Администрации МО «Мирнинский район» РС (Я)</w:t>
            </w:r>
          </w:p>
        </w:tc>
      </w:tr>
    </w:tbl>
    <w:p w:rsidR="00D94166" w:rsidRPr="00B531F3" w:rsidRDefault="00D94166"/>
    <w:tbl>
      <w:tblPr>
        <w:tblW w:w="9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51"/>
        <w:gridCol w:w="7676"/>
      </w:tblGrid>
      <w:tr w:rsidR="00B531F3" w:rsidRPr="00B531F3" w:rsidTr="00B838A8">
        <w:trPr>
          <w:trHeight w:val="724"/>
        </w:trPr>
        <w:tc>
          <w:tcPr>
            <w:tcW w:w="539" w:type="dxa"/>
          </w:tcPr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51" w:type="dxa"/>
          </w:tcPr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Исполнители программы</w:t>
            </w:r>
          </w:p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76" w:type="dxa"/>
          </w:tcPr>
          <w:p w:rsidR="0012603A" w:rsidRDefault="00D537E7" w:rsidP="0012603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12603A">
              <w:rPr>
                <w:rFonts w:ascii="Times New Roman" w:hAnsi="Times New Roman"/>
                <w:szCs w:val="24"/>
              </w:rPr>
              <w:t>обилизационное управление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D537E7" w:rsidRDefault="00D537E7" w:rsidP="0012603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«ЕДДС»;</w:t>
            </w:r>
          </w:p>
          <w:p w:rsidR="0012603A" w:rsidRPr="0012603A" w:rsidRDefault="0012603A" w:rsidP="0012603A">
            <w:pPr>
              <w:jc w:val="both"/>
              <w:rPr>
                <w:rFonts w:ascii="Times New Roman" w:hAnsi="Times New Roman"/>
                <w:szCs w:val="24"/>
              </w:rPr>
            </w:pPr>
            <w:r w:rsidRPr="0012603A">
              <w:rPr>
                <w:rFonts w:ascii="Times New Roman" w:hAnsi="Times New Roman"/>
                <w:szCs w:val="24"/>
              </w:rPr>
              <w:t>отдел Министерства внутренних дел России по Мирнинскому району (далее ОМВД России по Мирнинскому району) (по согласованию);</w:t>
            </w:r>
          </w:p>
          <w:p w:rsidR="0012603A" w:rsidRPr="0012603A" w:rsidRDefault="0012603A" w:rsidP="0012603A">
            <w:pPr>
              <w:jc w:val="both"/>
              <w:rPr>
                <w:rFonts w:ascii="Times New Roman" w:hAnsi="Times New Roman"/>
                <w:szCs w:val="24"/>
              </w:rPr>
            </w:pPr>
            <w:r w:rsidRPr="0012603A">
              <w:rPr>
                <w:rFonts w:ascii="Times New Roman" w:hAnsi="Times New Roman"/>
                <w:szCs w:val="24"/>
              </w:rPr>
              <w:t>филиал ФКУ УИИ по г. Мирный (по согласованию);</w:t>
            </w:r>
          </w:p>
          <w:p w:rsidR="0012603A" w:rsidRPr="0012603A" w:rsidRDefault="0012603A" w:rsidP="0012603A">
            <w:pPr>
              <w:jc w:val="both"/>
              <w:rPr>
                <w:rFonts w:ascii="Times New Roman" w:hAnsi="Times New Roman"/>
                <w:szCs w:val="24"/>
              </w:rPr>
            </w:pPr>
            <w:r w:rsidRPr="0012603A">
              <w:rPr>
                <w:rFonts w:ascii="Times New Roman" w:hAnsi="Times New Roman"/>
                <w:szCs w:val="24"/>
              </w:rPr>
              <w:t>Мирнинский отдел вневедомственной охраны - филиал федерального государственного казенного учреждения «Управление вневедомственной охраны войск национальной гвардии Российской Федерации по Республике Саха (Якутия)</w:t>
            </w:r>
            <w:r w:rsidR="00D537E7">
              <w:rPr>
                <w:rFonts w:ascii="Times New Roman" w:hAnsi="Times New Roman"/>
                <w:szCs w:val="24"/>
              </w:rPr>
              <w:t xml:space="preserve"> </w:t>
            </w:r>
            <w:r w:rsidRPr="0012603A">
              <w:rPr>
                <w:rFonts w:ascii="Times New Roman" w:hAnsi="Times New Roman"/>
                <w:szCs w:val="24"/>
              </w:rPr>
              <w:t>отделение вневедомственной охраны» (далее ОВО) (по согласованию);</w:t>
            </w:r>
          </w:p>
          <w:p w:rsidR="0012603A" w:rsidRDefault="0012603A" w:rsidP="0012603A">
            <w:pPr>
              <w:jc w:val="both"/>
              <w:rPr>
                <w:rFonts w:ascii="Times New Roman" w:hAnsi="Times New Roman"/>
                <w:szCs w:val="24"/>
              </w:rPr>
            </w:pPr>
            <w:r w:rsidRPr="0012603A">
              <w:rPr>
                <w:rFonts w:ascii="Times New Roman" w:hAnsi="Times New Roman"/>
                <w:szCs w:val="24"/>
              </w:rPr>
              <w:t>отдел УФСБ России по Республике Саха (Якутия) в г. Мирном (по согласованию);</w:t>
            </w:r>
          </w:p>
          <w:p w:rsidR="00D537E7" w:rsidRPr="00D537E7" w:rsidRDefault="00D537E7" w:rsidP="00D537E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4868F8">
              <w:rPr>
                <w:rFonts w:ascii="Times New Roman" w:hAnsi="Times New Roman"/>
                <w:szCs w:val="24"/>
              </w:rPr>
              <w:t>дминистрации</w:t>
            </w:r>
            <w:r w:rsidRPr="00D537E7">
              <w:rPr>
                <w:rFonts w:ascii="Times New Roman" w:hAnsi="Times New Roman"/>
                <w:szCs w:val="24"/>
              </w:rPr>
              <w:t xml:space="preserve"> МО </w:t>
            </w:r>
            <w:r w:rsidR="004868F8">
              <w:rPr>
                <w:rFonts w:ascii="Times New Roman" w:hAnsi="Times New Roman"/>
                <w:szCs w:val="24"/>
              </w:rPr>
              <w:t>городских и сельских поселений Мирнинского района (по согласованию).</w:t>
            </w:r>
          </w:p>
          <w:p w:rsidR="00345469" w:rsidRPr="00B531F3" w:rsidRDefault="00345469" w:rsidP="00D537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D94166" w:rsidRPr="00B531F3" w:rsidRDefault="00D94166"/>
    <w:tbl>
      <w:tblPr>
        <w:tblW w:w="9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731"/>
        <w:gridCol w:w="7661"/>
      </w:tblGrid>
      <w:tr w:rsidR="00B531F3" w:rsidRPr="00B531F3" w:rsidTr="00B838A8">
        <w:trPr>
          <w:trHeight w:val="973"/>
        </w:trPr>
        <w:tc>
          <w:tcPr>
            <w:tcW w:w="537" w:type="dxa"/>
          </w:tcPr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731" w:type="dxa"/>
          </w:tcPr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B531F3">
              <w:rPr>
                <w:rFonts w:ascii="Times New Roman" w:hAnsi="Times New Roman"/>
                <w:szCs w:val="24"/>
              </w:rPr>
              <w:t>Цель(-и) программы</w:t>
            </w:r>
          </w:p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661" w:type="dxa"/>
          </w:tcPr>
          <w:p w:rsidR="00345469" w:rsidRPr="00B531F3" w:rsidRDefault="00345469" w:rsidP="0008230D">
            <w:pPr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 </w:t>
            </w:r>
            <w:r w:rsidR="003D4BAE">
              <w:rPr>
                <w:rFonts w:ascii="Times New Roman" w:hAnsi="Times New Roman"/>
                <w:szCs w:val="24"/>
              </w:rPr>
              <w:t>О</w:t>
            </w:r>
            <w:r w:rsidR="003D4BAE" w:rsidRPr="003D4BAE">
              <w:rPr>
                <w:rFonts w:ascii="Times New Roman" w:hAnsi="Times New Roman"/>
                <w:szCs w:val="24"/>
              </w:rPr>
              <w:t xml:space="preserve">беспечение безопасности населения муниципального образования «Мирнинский район» от угроз криминогенного </w:t>
            </w:r>
            <w:r w:rsidR="004868F8">
              <w:rPr>
                <w:rFonts w:ascii="Times New Roman" w:hAnsi="Times New Roman"/>
                <w:szCs w:val="24"/>
              </w:rPr>
              <w:t xml:space="preserve"> и террористического характера </w:t>
            </w:r>
          </w:p>
        </w:tc>
      </w:tr>
    </w:tbl>
    <w:p w:rsidR="00207789" w:rsidRPr="00B531F3" w:rsidRDefault="00207789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"/>
        <w:gridCol w:w="1616"/>
        <w:gridCol w:w="1389"/>
        <w:gridCol w:w="1276"/>
        <w:gridCol w:w="1276"/>
        <w:gridCol w:w="1304"/>
        <w:gridCol w:w="1247"/>
        <w:gridCol w:w="1319"/>
        <w:gridCol w:w="99"/>
      </w:tblGrid>
      <w:tr w:rsidR="00B531F3" w:rsidRPr="00B531F3" w:rsidTr="004C1315">
        <w:trPr>
          <w:gridAfter w:val="1"/>
          <w:wAfter w:w="99" w:type="dxa"/>
          <w:trHeight w:val="3984"/>
        </w:trPr>
        <w:tc>
          <w:tcPr>
            <w:tcW w:w="539" w:type="dxa"/>
            <w:gridSpan w:val="2"/>
          </w:tcPr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616" w:type="dxa"/>
          </w:tcPr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B531F3">
              <w:rPr>
                <w:rFonts w:ascii="Times New Roman" w:hAnsi="Times New Roman"/>
                <w:szCs w:val="24"/>
              </w:rPr>
              <w:t>Задачи программы</w:t>
            </w:r>
          </w:p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811" w:type="dxa"/>
            <w:gridSpan w:val="6"/>
          </w:tcPr>
          <w:p w:rsidR="003D4BAE" w:rsidRPr="003D4BAE" w:rsidRDefault="003D4BAE" w:rsidP="006B185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 w:rsidR="00637568">
              <w:rPr>
                <w:rFonts w:ascii="Times New Roman" w:hAnsi="Times New Roman"/>
                <w:szCs w:val="24"/>
              </w:rPr>
              <w:t>о</w:t>
            </w:r>
            <w:r w:rsidR="00637568" w:rsidRPr="002939B5">
              <w:rPr>
                <w:rFonts w:ascii="Times New Roman" w:hAnsi="Times New Roman"/>
                <w:szCs w:val="24"/>
              </w:rPr>
              <w:t>рганизационное обеспечение деятельности по вопросам обеспечения общественной безопасности на территории Мирнинского района</w:t>
            </w:r>
            <w:r w:rsidRPr="006B185C">
              <w:rPr>
                <w:rFonts w:ascii="Times New Roman" w:hAnsi="Times New Roman"/>
                <w:szCs w:val="24"/>
              </w:rPr>
              <w:t>;</w:t>
            </w:r>
          </w:p>
          <w:p w:rsidR="003D4BAE" w:rsidRPr="003D4BAE" w:rsidRDefault="003D4BAE" w:rsidP="003D4BA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="008C3591">
              <w:rPr>
                <w:rFonts w:ascii="Times New Roman" w:hAnsi="Times New Roman"/>
                <w:szCs w:val="24"/>
              </w:rPr>
              <w:t xml:space="preserve"> </w:t>
            </w:r>
            <w:r w:rsidRPr="003D4BAE">
              <w:rPr>
                <w:rFonts w:ascii="Times New Roman" w:hAnsi="Times New Roman"/>
                <w:szCs w:val="24"/>
              </w:rPr>
              <w:t>профилактика терроризма, экстреми</w:t>
            </w:r>
            <w:r w:rsidR="008C3591">
              <w:rPr>
                <w:rFonts w:ascii="Times New Roman" w:hAnsi="Times New Roman"/>
                <w:szCs w:val="24"/>
              </w:rPr>
              <w:t>зма, незаконного оборота оружия</w:t>
            </w:r>
            <w:r w:rsidRPr="003D4BAE">
              <w:rPr>
                <w:rFonts w:ascii="Times New Roman" w:hAnsi="Times New Roman"/>
                <w:szCs w:val="24"/>
              </w:rPr>
              <w:t>;</w:t>
            </w:r>
          </w:p>
          <w:p w:rsidR="003D4BAE" w:rsidRPr="003D4BAE" w:rsidRDefault="003D4BAE" w:rsidP="003D4BA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у</w:t>
            </w:r>
            <w:r w:rsidRPr="003D4BAE">
              <w:rPr>
                <w:rFonts w:ascii="Times New Roman" w:hAnsi="Times New Roman"/>
                <w:szCs w:val="24"/>
              </w:rPr>
              <w:t>силение антитеррористической защищенности объектов, поддержание работоспособности и развитие технических средств обеспечения безопасности граждан;</w:t>
            </w:r>
          </w:p>
          <w:p w:rsidR="003D4BAE" w:rsidRDefault="003D4BAE" w:rsidP="003D4BA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  <w:r w:rsidRPr="003D4BAE">
              <w:rPr>
                <w:rFonts w:ascii="Times New Roman" w:hAnsi="Times New Roman"/>
                <w:szCs w:val="24"/>
              </w:rPr>
              <w:t xml:space="preserve">сокращение количества правонарушений и преступлений, совершаемых в </w:t>
            </w:r>
            <w:r w:rsidR="008C3591">
              <w:rPr>
                <w:rFonts w:ascii="Times New Roman" w:hAnsi="Times New Roman"/>
                <w:szCs w:val="24"/>
              </w:rPr>
              <w:t>общественных местах</w:t>
            </w:r>
            <w:r w:rsidR="00BE6E78">
              <w:rPr>
                <w:rFonts w:ascii="Times New Roman" w:hAnsi="Times New Roman"/>
                <w:szCs w:val="24"/>
              </w:rPr>
              <w:t>;</w:t>
            </w:r>
          </w:p>
          <w:p w:rsidR="00345469" w:rsidRPr="00B531F3" w:rsidRDefault="00345469" w:rsidP="000B211D">
            <w:pPr>
              <w:jc w:val="both"/>
              <w:rPr>
                <w:szCs w:val="24"/>
              </w:rPr>
            </w:pPr>
          </w:p>
        </w:tc>
      </w:tr>
      <w:tr w:rsidR="004C1315" w:rsidRPr="004C1315" w:rsidTr="00AB5F94">
        <w:tblPrEx>
          <w:tblLook w:val="04A0" w:firstRow="1" w:lastRow="0" w:firstColumn="1" w:lastColumn="0" w:noHBand="0" w:noVBand="1"/>
        </w:tblPrEx>
        <w:tc>
          <w:tcPr>
            <w:tcW w:w="533" w:type="dxa"/>
            <w:vMerge w:val="restart"/>
            <w:shd w:val="clear" w:color="auto" w:fill="auto"/>
          </w:tcPr>
          <w:p w:rsidR="004C1315" w:rsidRPr="004C1315" w:rsidRDefault="004C1315" w:rsidP="004C1315">
            <w:pPr>
              <w:jc w:val="both"/>
              <w:rPr>
                <w:rFonts w:ascii="Times New Roman" w:hAnsi="Times New Roman"/>
                <w:sz w:val="22"/>
                <w:lang w:eastAsia="x-none"/>
              </w:rPr>
            </w:pPr>
            <w:r w:rsidRPr="004C1315">
              <w:rPr>
                <w:rFonts w:ascii="Times New Roman" w:hAnsi="Times New Roman"/>
                <w:sz w:val="22"/>
                <w:lang w:eastAsia="x-none"/>
              </w:rPr>
              <w:t>7</w:t>
            </w:r>
          </w:p>
        </w:tc>
        <w:tc>
          <w:tcPr>
            <w:tcW w:w="3011" w:type="dxa"/>
            <w:gridSpan w:val="3"/>
            <w:shd w:val="clear" w:color="auto" w:fill="auto"/>
          </w:tcPr>
          <w:p w:rsidR="004C1315" w:rsidRPr="004C1315" w:rsidRDefault="004C1315" w:rsidP="004C1315">
            <w:pPr>
              <w:jc w:val="both"/>
              <w:rPr>
                <w:rFonts w:ascii="Times New Roman" w:hAnsi="Times New Roman"/>
                <w:sz w:val="22"/>
                <w:lang w:eastAsia="x-none"/>
              </w:rPr>
            </w:pPr>
            <w:r w:rsidRPr="004C1315">
              <w:rPr>
                <w:rFonts w:ascii="Times New Roman" w:hAnsi="Times New Roman"/>
                <w:sz w:val="22"/>
                <w:lang w:eastAsia="x-none"/>
              </w:rPr>
              <w:t>Финансовое обеспечение программы (руб.), в т.ч. за счет:</w:t>
            </w:r>
          </w:p>
        </w:tc>
        <w:tc>
          <w:tcPr>
            <w:tcW w:w="1276" w:type="dxa"/>
            <w:shd w:val="clear" w:color="auto" w:fill="auto"/>
          </w:tcPr>
          <w:p w:rsidR="004C1315" w:rsidRPr="004C1315" w:rsidRDefault="004C1315" w:rsidP="004C1315">
            <w:pPr>
              <w:jc w:val="both"/>
              <w:rPr>
                <w:rFonts w:ascii="Times New Roman" w:hAnsi="Times New Roman"/>
                <w:sz w:val="22"/>
                <w:lang w:eastAsia="x-none"/>
              </w:rPr>
            </w:pPr>
            <w:r w:rsidRPr="004C1315">
              <w:rPr>
                <w:rFonts w:ascii="Times New Roman" w:hAnsi="Times New Roman"/>
                <w:sz w:val="22"/>
                <w:lang w:eastAsia="x-none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4C1315" w:rsidRPr="004C1315" w:rsidRDefault="004C1315" w:rsidP="004C1315">
            <w:pPr>
              <w:jc w:val="both"/>
              <w:rPr>
                <w:rFonts w:ascii="Times New Roman" w:hAnsi="Times New Roman"/>
                <w:sz w:val="22"/>
                <w:lang w:eastAsia="x-none"/>
              </w:rPr>
            </w:pPr>
            <w:r w:rsidRPr="004C1315">
              <w:rPr>
                <w:rFonts w:ascii="Times New Roman" w:hAnsi="Times New Roman"/>
                <w:sz w:val="22"/>
                <w:lang w:eastAsia="x-none"/>
              </w:rPr>
              <w:t>2020</w:t>
            </w:r>
          </w:p>
        </w:tc>
        <w:tc>
          <w:tcPr>
            <w:tcW w:w="1304" w:type="dxa"/>
            <w:shd w:val="clear" w:color="auto" w:fill="auto"/>
          </w:tcPr>
          <w:p w:rsidR="004C1315" w:rsidRPr="004C1315" w:rsidRDefault="004C1315" w:rsidP="004C1315">
            <w:pPr>
              <w:jc w:val="both"/>
              <w:rPr>
                <w:rFonts w:ascii="Times New Roman" w:hAnsi="Times New Roman"/>
                <w:sz w:val="22"/>
                <w:lang w:eastAsia="x-none"/>
              </w:rPr>
            </w:pPr>
            <w:r w:rsidRPr="004C1315">
              <w:rPr>
                <w:rFonts w:ascii="Times New Roman" w:hAnsi="Times New Roman"/>
                <w:sz w:val="22"/>
                <w:lang w:eastAsia="x-none"/>
              </w:rPr>
              <w:t>2021</w:t>
            </w:r>
          </w:p>
        </w:tc>
        <w:tc>
          <w:tcPr>
            <w:tcW w:w="1247" w:type="dxa"/>
            <w:shd w:val="clear" w:color="auto" w:fill="auto"/>
          </w:tcPr>
          <w:p w:rsidR="004C1315" w:rsidRPr="004C1315" w:rsidRDefault="004C1315" w:rsidP="004C1315">
            <w:pPr>
              <w:jc w:val="both"/>
              <w:rPr>
                <w:rFonts w:ascii="Times New Roman" w:hAnsi="Times New Roman"/>
                <w:sz w:val="22"/>
                <w:lang w:eastAsia="x-none"/>
              </w:rPr>
            </w:pPr>
            <w:r w:rsidRPr="004C1315">
              <w:rPr>
                <w:rFonts w:ascii="Times New Roman" w:hAnsi="Times New Roman"/>
                <w:sz w:val="22"/>
                <w:lang w:eastAsia="x-none"/>
              </w:rPr>
              <w:t>2022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1315" w:rsidRPr="004C1315" w:rsidRDefault="004C1315" w:rsidP="004C1315">
            <w:pPr>
              <w:jc w:val="both"/>
              <w:rPr>
                <w:rFonts w:ascii="Times New Roman" w:hAnsi="Times New Roman"/>
                <w:sz w:val="22"/>
                <w:lang w:eastAsia="x-none"/>
              </w:rPr>
            </w:pPr>
            <w:r w:rsidRPr="004C1315">
              <w:rPr>
                <w:rFonts w:ascii="Times New Roman" w:hAnsi="Times New Roman"/>
                <w:sz w:val="22"/>
                <w:lang w:eastAsia="x-none"/>
              </w:rPr>
              <w:t>2023</w:t>
            </w:r>
          </w:p>
        </w:tc>
      </w:tr>
      <w:tr w:rsidR="004C1315" w:rsidRPr="004C1315" w:rsidTr="00AB5F94">
        <w:tblPrEx>
          <w:tblLook w:val="04A0" w:firstRow="1" w:lastRow="0" w:firstColumn="1" w:lastColumn="0" w:noHBand="0" w:noVBand="1"/>
        </w:tblPrEx>
        <w:tc>
          <w:tcPr>
            <w:tcW w:w="533" w:type="dxa"/>
            <w:vMerge/>
            <w:shd w:val="clear" w:color="auto" w:fill="auto"/>
          </w:tcPr>
          <w:p w:rsidR="004C1315" w:rsidRPr="004C1315" w:rsidRDefault="004C1315" w:rsidP="004C1315">
            <w:pPr>
              <w:jc w:val="both"/>
              <w:rPr>
                <w:rFonts w:ascii="Times New Roman" w:hAnsi="Times New Roman"/>
                <w:sz w:val="22"/>
                <w:lang w:eastAsia="x-none"/>
              </w:rPr>
            </w:pPr>
          </w:p>
        </w:tc>
        <w:tc>
          <w:tcPr>
            <w:tcW w:w="3011" w:type="dxa"/>
            <w:gridSpan w:val="3"/>
            <w:shd w:val="clear" w:color="auto" w:fill="auto"/>
          </w:tcPr>
          <w:p w:rsidR="004C1315" w:rsidRPr="004C1315" w:rsidRDefault="004C1315" w:rsidP="004C1315">
            <w:pPr>
              <w:jc w:val="both"/>
              <w:rPr>
                <w:rFonts w:ascii="Times New Roman" w:hAnsi="Times New Roman"/>
                <w:sz w:val="22"/>
                <w:lang w:eastAsia="x-none"/>
              </w:rPr>
            </w:pPr>
            <w:r w:rsidRPr="004C1315">
              <w:rPr>
                <w:rFonts w:ascii="Times New Roman" w:hAnsi="Times New Roman"/>
                <w:sz w:val="22"/>
                <w:lang w:eastAsia="x-none"/>
              </w:rPr>
              <w:t>безвозмездных поступлений из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4C1315" w:rsidRPr="004C1315" w:rsidRDefault="0040166B" w:rsidP="0040166B">
            <w:pPr>
              <w:jc w:val="center"/>
              <w:rPr>
                <w:rFonts w:ascii="Times New Roman" w:hAnsi="Times New Roman"/>
                <w:sz w:val="22"/>
                <w:lang w:eastAsia="x-none"/>
              </w:rPr>
            </w:pPr>
            <w:r>
              <w:rPr>
                <w:rFonts w:ascii="Times New Roman" w:hAnsi="Times New Roman"/>
                <w:sz w:val="22"/>
                <w:lang w:eastAsia="x-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C1315" w:rsidRPr="004C1315" w:rsidRDefault="0040166B" w:rsidP="0040166B">
            <w:pPr>
              <w:jc w:val="center"/>
              <w:rPr>
                <w:rFonts w:ascii="Times New Roman" w:hAnsi="Times New Roman"/>
                <w:sz w:val="22"/>
                <w:lang w:eastAsia="x-none"/>
              </w:rPr>
            </w:pPr>
            <w:r>
              <w:rPr>
                <w:rFonts w:ascii="Times New Roman" w:hAnsi="Times New Roman"/>
                <w:sz w:val="22"/>
                <w:lang w:eastAsia="x-none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4C1315" w:rsidRPr="004C1315" w:rsidRDefault="0040166B" w:rsidP="0040166B">
            <w:pPr>
              <w:jc w:val="center"/>
              <w:rPr>
                <w:rFonts w:ascii="Times New Roman" w:hAnsi="Times New Roman"/>
                <w:sz w:val="22"/>
                <w:lang w:eastAsia="x-none"/>
              </w:rPr>
            </w:pPr>
            <w:r>
              <w:rPr>
                <w:rFonts w:ascii="Times New Roman" w:hAnsi="Times New Roman"/>
                <w:sz w:val="22"/>
                <w:lang w:eastAsia="x-none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4C1315" w:rsidRPr="004C1315" w:rsidRDefault="0040166B" w:rsidP="0040166B">
            <w:pPr>
              <w:jc w:val="center"/>
              <w:rPr>
                <w:rFonts w:ascii="Times New Roman" w:hAnsi="Times New Roman"/>
                <w:sz w:val="22"/>
                <w:lang w:eastAsia="x-none"/>
              </w:rPr>
            </w:pPr>
            <w:r>
              <w:rPr>
                <w:rFonts w:ascii="Times New Roman" w:hAnsi="Times New Roman"/>
                <w:sz w:val="22"/>
                <w:lang w:eastAsia="x-none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1315" w:rsidRPr="004C1315" w:rsidRDefault="0040166B" w:rsidP="0040166B">
            <w:pPr>
              <w:jc w:val="center"/>
              <w:rPr>
                <w:rFonts w:ascii="Times New Roman" w:hAnsi="Times New Roman"/>
                <w:sz w:val="22"/>
                <w:lang w:eastAsia="x-none"/>
              </w:rPr>
            </w:pPr>
            <w:r>
              <w:rPr>
                <w:rFonts w:ascii="Times New Roman" w:hAnsi="Times New Roman"/>
                <w:sz w:val="22"/>
                <w:lang w:eastAsia="x-none"/>
              </w:rPr>
              <w:t>0</w:t>
            </w:r>
          </w:p>
        </w:tc>
      </w:tr>
      <w:tr w:rsidR="004C1315" w:rsidRPr="004C1315" w:rsidTr="00AB5F94">
        <w:tblPrEx>
          <w:tblLook w:val="04A0" w:firstRow="1" w:lastRow="0" w:firstColumn="1" w:lastColumn="0" w:noHBand="0" w:noVBand="1"/>
        </w:tblPrEx>
        <w:tc>
          <w:tcPr>
            <w:tcW w:w="533" w:type="dxa"/>
            <w:vMerge/>
            <w:shd w:val="clear" w:color="auto" w:fill="auto"/>
          </w:tcPr>
          <w:p w:rsidR="004C1315" w:rsidRPr="004C1315" w:rsidRDefault="004C1315" w:rsidP="004C1315">
            <w:pPr>
              <w:jc w:val="both"/>
              <w:rPr>
                <w:rFonts w:ascii="Times New Roman" w:hAnsi="Times New Roman"/>
                <w:sz w:val="22"/>
                <w:lang w:eastAsia="x-none"/>
              </w:rPr>
            </w:pPr>
          </w:p>
        </w:tc>
        <w:tc>
          <w:tcPr>
            <w:tcW w:w="3011" w:type="dxa"/>
            <w:gridSpan w:val="3"/>
            <w:shd w:val="clear" w:color="auto" w:fill="auto"/>
          </w:tcPr>
          <w:p w:rsidR="004C1315" w:rsidRPr="004C1315" w:rsidRDefault="004C1315" w:rsidP="004C1315">
            <w:pPr>
              <w:jc w:val="both"/>
              <w:rPr>
                <w:rFonts w:ascii="Times New Roman" w:hAnsi="Times New Roman"/>
                <w:sz w:val="22"/>
                <w:lang w:eastAsia="x-none"/>
              </w:rPr>
            </w:pPr>
            <w:r w:rsidRPr="004C1315">
              <w:rPr>
                <w:rFonts w:ascii="Times New Roman" w:hAnsi="Times New Roman"/>
                <w:sz w:val="22"/>
                <w:lang w:eastAsia="x-none"/>
              </w:rPr>
              <w:t>безвозмездных поступлений из республиканского бюджета</w:t>
            </w:r>
          </w:p>
        </w:tc>
        <w:tc>
          <w:tcPr>
            <w:tcW w:w="1276" w:type="dxa"/>
            <w:shd w:val="clear" w:color="auto" w:fill="auto"/>
          </w:tcPr>
          <w:p w:rsidR="004C1315" w:rsidRPr="004C1315" w:rsidRDefault="0040166B" w:rsidP="0040166B">
            <w:pPr>
              <w:jc w:val="center"/>
              <w:rPr>
                <w:rFonts w:ascii="Times New Roman" w:hAnsi="Times New Roman"/>
                <w:sz w:val="22"/>
                <w:lang w:eastAsia="x-none"/>
              </w:rPr>
            </w:pPr>
            <w:r>
              <w:rPr>
                <w:rFonts w:ascii="Times New Roman" w:hAnsi="Times New Roman"/>
                <w:sz w:val="22"/>
                <w:lang w:eastAsia="x-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C1315" w:rsidRPr="004C1315" w:rsidRDefault="0040166B" w:rsidP="0040166B">
            <w:pPr>
              <w:jc w:val="center"/>
              <w:rPr>
                <w:rFonts w:ascii="Times New Roman" w:hAnsi="Times New Roman"/>
                <w:sz w:val="22"/>
                <w:lang w:eastAsia="x-none"/>
              </w:rPr>
            </w:pPr>
            <w:r>
              <w:rPr>
                <w:rFonts w:ascii="Times New Roman" w:hAnsi="Times New Roman"/>
                <w:sz w:val="22"/>
                <w:lang w:eastAsia="x-none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4C1315" w:rsidRPr="004C1315" w:rsidRDefault="0040166B" w:rsidP="0040166B">
            <w:pPr>
              <w:jc w:val="center"/>
              <w:rPr>
                <w:rFonts w:ascii="Times New Roman" w:hAnsi="Times New Roman"/>
                <w:sz w:val="22"/>
                <w:lang w:eastAsia="x-none"/>
              </w:rPr>
            </w:pPr>
            <w:r>
              <w:rPr>
                <w:rFonts w:ascii="Times New Roman" w:hAnsi="Times New Roman"/>
                <w:sz w:val="22"/>
                <w:lang w:eastAsia="x-none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4C1315" w:rsidRPr="004C1315" w:rsidRDefault="0040166B" w:rsidP="0040166B">
            <w:pPr>
              <w:jc w:val="center"/>
              <w:rPr>
                <w:rFonts w:ascii="Times New Roman" w:hAnsi="Times New Roman"/>
                <w:sz w:val="22"/>
                <w:lang w:eastAsia="x-none"/>
              </w:rPr>
            </w:pPr>
            <w:r>
              <w:rPr>
                <w:rFonts w:ascii="Times New Roman" w:hAnsi="Times New Roman"/>
                <w:sz w:val="22"/>
                <w:lang w:eastAsia="x-none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1315" w:rsidRPr="004C1315" w:rsidRDefault="0040166B" w:rsidP="0040166B">
            <w:pPr>
              <w:jc w:val="center"/>
              <w:rPr>
                <w:rFonts w:ascii="Times New Roman" w:hAnsi="Times New Roman"/>
                <w:sz w:val="22"/>
                <w:lang w:eastAsia="x-none"/>
              </w:rPr>
            </w:pPr>
            <w:r>
              <w:rPr>
                <w:rFonts w:ascii="Times New Roman" w:hAnsi="Times New Roman"/>
                <w:sz w:val="22"/>
                <w:lang w:eastAsia="x-none"/>
              </w:rPr>
              <w:t>0</w:t>
            </w:r>
          </w:p>
        </w:tc>
      </w:tr>
      <w:tr w:rsidR="004C1315" w:rsidRPr="004C1315" w:rsidTr="00AB5F94">
        <w:tblPrEx>
          <w:tblLook w:val="04A0" w:firstRow="1" w:lastRow="0" w:firstColumn="1" w:lastColumn="0" w:noHBand="0" w:noVBand="1"/>
        </w:tblPrEx>
        <w:tc>
          <w:tcPr>
            <w:tcW w:w="533" w:type="dxa"/>
            <w:vMerge/>
            <w:shd w:val="clear" w:color="auto" w:fill="auto"/>
          </w:tcPr>
          <w:p w:rsidR="004C1315" w:rsidRPr="004C1315" w:rsidRDefault="004C1315" w:rsidP="004C1315">
            <w:pPr>
              <w:jc w:val="both"/>
              <w:rPr>
                <w:rFonts w:ascii="Times New Roman" w:hAnsi="Times New Roman"/>
                <w:sz w:val="22"/>
                <w:lang w:eastAsia="x-none"/>
              </w:rPr>
            </w:pPr>
          </w:p>
        </w:tc>
        <w:tc>
          <w:tcPr>
            <w:tcW w:w="3011" w:type="dxa"/>
            <w:gridSpan w:val="3"/>
            <w:shd w:val="clear" w:color="auto" w:fill="auto"/>
          </w:tcPr>
          <w:p w:rsidR="004C1315" w:rsidRPr="004C1315" w:rsidRDefault="004C1315" w:rsidP="004C1315">
            <w:pPr>
              <w:jc w:val="both"/>
              <w:rPr>
                <w:rFonts w:ascii="Times New Roman" w:hAnsi="Times New Roman"/>
                <w:sz w:val="22"/>
                <w:lang w:eastAsia="x-none"/>
              </w:rPr>
            </w:pPr>
            <w:r w:rsidRPr="004C1315">
              <w:rPr>
                <w:rFonts w:ascii="Times New Roman" w:hAnsi="Times New Roman"/>
                <w:sz w:val="22"/>
                <w:lang w:eastAsia="x-none"/>
              </w:rPr>
              <w:t>собственных доходов бюджета МО «Мирнинский район»</w:t>
            </w:r>
          </w:p>
        </w:tc>
        <w:tc>
          <w:tcPr>
            <w:tcW w:w="1276" w:type="dxa"/>
            <w:shd w:val="clear" w:color="auto" w:fill="auto"/>
          </w:tcPr>
          <w:p w:rsidR="004C1315" w:rsidRPr="004C1315" w:rsidRDefault="006A7C6D" w:rsidP="00385284">
            <w:pPr>
              <w:jc w:val="both"/>
              <w:rPr>
                <w:rFonts w:ascii="Times New Roman" w:hAnsi="Times New Roman"/>
                <w:sz w:val="22"/>
                <w:lang w:eastAsia="x-none"/>
              </w:rPr>
            </w:pPr>
            <w:r>
              <w:rPr>
                <w:rFonts w:ascii="Times New Roman" w:hAnsi="Times New Roman"/>
                <w:sz w:val="22"/>
                <w:lang w:eastAsia="x-none"/>
              </w:rPr>
              <w:t>5247830,56</w:t>
            </w:r>
          </w:p>
        </w:tc>
        <w:tc>
          <w:tcPr>
            <w:tcW w:w="1276" w:type="dxa"/>
            <w:shd w:val="clear" w:color="auto" w:fill="auto"/>
          </w:tcPr>
          <w:p w:rsidR="004C1315" w:rsidRPr="003B412E" w:rsidRDefault="003B412E" w:rsidP="004C1315">
            <w:pPr>
              <w:jc w:val="both"/>
              <w:rPr>
                <w:rFonts w:ascii="Times New Roman" w:hAnsi="Times New Roman"/>
                <w:sz w:val="22"/>
                <w:lang w:eastAsia="x-none"/>
              </w:rPr>
            </w:pPr>
            <w:r w:rsidRPr="003B412E">
              <w:rPr>
                <w:rFonts w:ascii="Times New Roman" w:hAnsi="Times New Roman"/>
                <w:sz w:val="22"/>
                <w:szCs w:val="22"/>
                <w:lang w:eastAsia="x-none"/>
              </w:rPr>
              <w:t>1834626</w:t>
            </w:r>
            <w:r w:rsidRPr="003B412E">
              <w:rPr>
                <w:rFonts w:ascii="Times New Roman" w:hAnsi="Times New Roman"/>
                <w:sz w:val="20"/>
                <w:lang w:eastAsia="x-none"/>
              </w:rPr>
              <w:t>,67</w:t>
            </w:r>
          </w:p>
        </w:tc>
        <w:tc>
          <w:tcPr>
            <w:tcW w:w="1304" w:type="dxa"/>
            <w:shd w:val="clear" w:color="auto" w:fill="auto"/>
          </w:tcPr>
          <w:p w:rsidR="004C1315" w:rsidRPr="004C1315" w:rsidRDefault="0040166B" w:rsidP="0040166B">
            <w:pPr>
              <w:jc w:val="center"/>
              <w:rPr>
                <w:rFonts w:ascii="Times New Roman" w:hAnsi="Times New Roman"/>
                <w:sz w:val="22"/>
                <w:lang w:eastAsia="x-none"/>
              </w:rPr>
            </w:pPr>
            <w:r>
              <w:rPr>
                <w:rFonts w:ascii="Times New Roman" w:hAnsi="Times New Roman"/>
                <w:sz w:val="22"/>
                <w:lang w:eastAsia="x-none"/>
              </w:rPr>
              <w:t>660000,0</w:t>
            </w:r>
          </w:p>
        </w:tc>
        <w:tc>
          <w:tcPr>
            <w:tcW w:w="1247" w:type="dxa"/>
            <w:shd w:val="clear" w:color="auto" w:fill="auto"/>
          </w:tcPr>
          <w:p w:rsidR="004C1315" w:rsidRPr="004C1315" w:rsidRDefault="00AB5F94" w:rsidP="0040166B">
            <w:pPr>
              <w:jc w:val="center"/>
              <w:rPr>
                <w:rFonts w:ascii="Times New Roman" w:hAnsi="Times New Roman"/>
                <w:sz w:val="22"/>
                <w:lang w:eastAsia="x-none"/>
              </w:rPr>
            </w:pPr>
            <w:r>
              <w:rPr>
                <w:rFonts w:ascii="Times New Roman" w:hAnsi="Times New Roman"/>
                <w:sz w:val="22"/>
                <w:lang w:eastAsia="x-none"/>
              </w:rPr>
              <w:t>1055384</w:t>
            </w:r>
            <w:r w:rsidR="00A51637" w:rsidRPr="00A51637">
              <w:rPr>
                <w:rFonts w:ascii="Times New Roman" w:hAnsi="Times New Roman"/>
                <w:sz w:val="22"/>
                <w:lang w:eastAsia="x-none"/>
              </w:rPr>
              <w:t>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1315" w:rsidRPr="004C1315" w:rsidRDefault="00A51637" w:rsidP="0040166B">
            <w:pPr>
              <w:jc w:val="center"/>
              <w:rPr>
                <w:rFonts w:ascii="Times New Roman" w:hAnsi="Times New Roman"/>
                <w:sz w:val="22"/>
                <w:lang w:eastAsia="x-none"/>
              </w:rPr>
            </w:pPr>
            <w:r w:rsidRPr="00A51637">
              <w:rPr>
                <w:rFonts w:ascii="Times New Roman" w:hAnsi="Times New Roman"/>
                <w:sz w:val="22"/>
                <w:lang w:eastAsia="x-none"/>
              </w:rPr>
              <w:t>660000,0</w:t>
            </w:r>
          </w:p>
        </w:tc>
      </w:tr>
      <w:tr w:rsidR="004C1315" w:rsidRPr="004C1315" w:rsidTr="00AB5F94">
        <w:tblPrEx>
          <w:tblLook w:val="04A0" w:firstRow="1" w:lastRow="0" w:firstColumn="1" w:lastColumn="0" w:noHBand="0" w:noVBand="1"/>
        </w:tblPrEx>
        <w:tc>
          <w:tcPr>
            <w:tcW w:w="533" w:type="dxa"/>
            <w:vMerge/>
            <w:shd w:val="clear" w:color="auto" w:fill="auto"/>
          </w:tcPr>
          <w:p w:rsidR="004C1315" w:rsidRPr="004C1315" w:rsidRDefault="004C1315" w:rsidP="004C1315">
            <w:pPr>
              <w:jc w:val="both"/>
              <w:rPr>
                <w:rFonts w:ascii="Times New Roman" w:hAnsi="Times New Roman"/>
                <w:sz w:val="22"/>
                <w:lang w:eastAsia="x-none"/>
              </w:rPr>
            </w:pPr>
          </w:p>
        </w:tc>
        <w:tc>
          <w:tcPr>
            <w:tcW w:w="3011" w:type="dxa"/>
            <w:gridSpan w:val="3"/>
            <w:shd w:val="clear" w:color="auto" w:fill="auto"/>
          </w:tcPr>
          <w:p w:rsidR="004C1315" w:rsidRPr="004C1315" w:rsidRDefault="004C1315" w:rsidP="004C1315">
            <w:pPr>
              <w:jc w:val="both"/>
              <w:rPr>
                <w:rFonts w:ascii="Times New Roman" w:hAnsi="Times New Roman"/>
                <w:sz w:val="22"/>
                <w:lang w:eastAsia="x-none"/>
              </w:rPr>
            </w:pPr>
            <w:r w:rsidRPr="004C1315">
              <w:rPr>
                <w:rFonts w:ascii="Times New Roman" w:hAnsi="Times New Roman"/>
                <w:sz w:val="22"/>
                <w:lang w:eastAsia="x-none"/>
              </w:rPr>
              <w:t>безвозмездных поступлений из внебюджетных источников</w:t>
            </w:r>
          </w:p>
        </w:tc>
        <w:tc>
          <w:tcPr>
            <w:tcW w:w="1276" w:type="dxa"/>
            <w:shd w:val="clear" w:color="auto" w:fill="auto"/>
          </w:tcPr>
          <w:p w:rsidR="004C1315" w:rsidRPr="004C1315" w:rsidRDefault="004C1315" w:rsidP="004C1315">
            <w:pPr>
              <w:jc w:val="both"/>
              <w:rPr>
                <w:rFonts w:ascii="Times New Roman" w:hAnsi="Times New Roman"/>
                <w:sz w:val="22"/>
                <w:lang w:eastAsia="x-none"/>
              </w:rPr>
            </w:pPr>
            <w:r w:rsidRPr="004C1315">
              <w:rPr>
                <w:rFonts w:ascii="Times New Roman" w:hAnsi="Times New Roman"/>
                <w:sz w:val="22"/>
                <w:lang w:eastAsia="x-none"/>
              </w:rPr>
              <w:t>2500000,0</w:t>
            </w:r>
          </w:p>
        </w:tc>
        <w:tc>
          <w:tcPr>
            <w:tcW w:w="1276" w:type="dxa"/>
            <w:shd w:val="clear" w:color="auto" w:fill="auto"/>
          </w:tcPr>
          <w:p w:rsidR="004C1315" w:rsidRPr="004C1315" w:rsidRDefault="0040166B" w:rsidP="0040166B">
            <w:pPr>
              <w:jc w:val="center"/>
              <w:rPr>
                <w:rFonts w:ascii="Times New Roman" w:hAnsi="Times New Roman"/>
                <w:sz w:val="22"/>
                <w:lang w:eastAsia="x-none"/>
              </w:rPr>
            </w:pPr>
            <w:r>
              <w:rPr>
                <w:rFonts w:ascii="Times New Roman" w:hAnsi="Times New Roman"/>
                <w:sz w:val="22"/>
                <w:lang w:eastAsia="x-none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4C1315" w:rsidRPr="004C1315" w:rsidRDefault="0040166B" w:rsidP="0040166B">
            <w:pPr>
              <w:jc w:val="center"/>
              <w:rPr>
                <w:rFonts w:ascii="Times New Roman" w:hAnsi="Times New Roman"/>
                <w:sz w:val="22"/>
                <w:lang w:eastAsia="x-none"/>
              </w:rPr>
            </w:pPr>
            <w:r>
              <w:rPr>
                <w:rFonts w:ascii="Times New Roman" w:hAnsi="Times New Roman"/>
                <w:sz w:val="22"/>
                <w:lang w:eastAsia="x-none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4C1315" w:rsidRPr="004C1315" w:rsidRDefault="0040166B" w:rsidP="0040166B">
            <w:pPr>
              <w:jc w:val="center"/>
              <w:rPr>
                <w:rFonts w:ascii="Times New Roman" w:hAnsi="Times New Roman"/>
                <w:sz w:val="22"/>
                <w:lang w:eastAsia="x-none"/>
              </w:rPr>
            </w:pPr>
            <w:r>
              <w:rPr>
                <w:rFonts w:ascii="Times New Roman" w:hAnsi="Times New Roman"/>
                <w:sz w:val="22"/>
                <w:lang w:eastAsia="x-none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1315" w:rsidRPr="004C1315" w:rsidRDefault="0040166B" w:rsidP="0040166B">
            <w:pPr>
              <w:jc w:val="center"/>
              <w:rPr>
                <w:rFonts w:ascii="Times New Roman" w:hAnsi="Times New Roman"/>
                <w:sz w:val="22"/>
                <w:lang w:eastAsia="x-none"/>
              </w:rPr>
            </w:pPr>
            <w:r>
              <w:rPr>
                <w:rFonts w:ascii="Times New Roman" w:hAnsi="Times New Roman"/>
                <w:sz w:val="22"/>
                <w:lang w:eastAsia="x-none"/>
              </w:rPr>
              <w:t>0</w:t>
            </w:r>
          </w:p>
        </w:tc>
      </w:tr>
      <w:tr w:rsidR="004C1315" w:rsidRPr="004C1315" w:rsidTr="00AB5F94">
        <w:tblPrEx>
          <w:tblLook w:val="04A0" w:firstRow="1" w:lastRow="0" w:firstColumn="1" w:lastColumn="0" w:noHBand="0" w:noVBand="1"/>
        </w:tblPrEx>
        <w:tc>
          <w:tcPr>
            <w:tcW w:w="533" w:type="dxa"/>
            <w:vMerge/>
            <w:shd w:val="clear" w:color="auto" w:fill="auto"/>
          </w:tcPr>
          <w:p w:rsidR="004C1315" w:rsidRPr="004C1315" w:rsidRDefault="004C1315" w:rsidP="004C1315">
            <w:pPr>
              <w:jc w:val="both"/>
              <w:rPr>
                <w:rFonts w:ascii="Times New Roman" w:hAnsi="Times New Roman"/>
                <w:sz w:val="22"/>
                <w:lang w:eastAsia="x-none"/>
              </w:rPr>
            </w:pPr>
          </w:p>
        </w:tc>
        <w:tc>
          <w:tcPr>
            <w:tcW w:w="3011" w:type="dxa"/>
            <w:gridSpan w:val="3"/>
            <w:shd w:val="clear" w:color="auto" w:fill="auto"/>
          </w:tcPr>
          <w:p w:rsidR="004C1315" w:rsidRPr="004C1315" w:rsidRDefault="004C1315" w:rsidP="004C1315">
            <w:pPr>
              <w:jc w:val="both"/>
              <w:rPr>
                <w:rFonts w:ascii="Times New Roman" w:hAnsi="Times New Roman"/>
                <w:sz w:val="22"/>
                <w:lang w:eastAsia="x-none"/>
              </w:rPr>
            </w:pPr>
            <w:r w:rsidRPr="004C1315">
              <w:rPr>
                <w:rFonts w:ascii="Times New Roman" w:hAnsi="Times New Roman"/>
                <w:sz w:val="22"/>
                <w:lang w:eastAsia="x-none"/>
              </w:rPr>
              <w:t>ИТОГО по программе</w:t>
            </w:r>
          </w:p>
        </w:tc>
        <w:tc>
          <w:tcPr>
            <w:tcW w:w="1276" w:type="dxa"/>
            <w:shd w:val="clear" w:color="auto" w:fill="auto"/>
          </w:tcPr>
          <w:p w:rsidR="004C1315" w:rsidRPr="004C1315" w:rsidRDefault="006A7C6D" w:rsidP="004C1315">
            <w:pPr>
              <w:jc w:val="both"/>
              <w:rPr>
                <w:rFonts w:ascii="Times New Roman" w:hAnsi="Times New Roman"/>
                <w:sz w:val="22"/>
                <w:lang w:eastAsia="x-none"/>
              </w:rPr>
            </w:pPr>
            <w:r>
              <w:rPr>
                <w:rFonts w:ascii="Times New Roman" w:hAnsi="Times New Roman"/>
                <w:sz w:val="22"/>
                <w:lang w:eastAsia="x-none"/>
              </w:rPr>
              <w:t>7747830,56</w:t>
            </w:r>
          </w:p>
        </w:tc>
        <w:tc>
          <w:tcPr>
            <w:tcW w:w="1276" w:type="dxa"/>
            <w:shd w:val="clear" w:color="auto" w:fill="auto"/>
          </w:tcPr>
          <w:p w:rsidR="004C1315" w:rsidRPr="004C1315" w:rsidRDefault="004C0940" w:rsidP="004C1315">
            <w:pPr>
              <w:jc w:val="both"/>
              <w:rPr>
                <w:rFonts w:ascii="Times New Roman" w:hAnsi="Times New Roman"/>
                <w:sz w:val="22"/>
                <w:lang w:eastAsia="x-none"/>
              </w:rPr>
            </w:pPr>
            <w:r>
              <w:rPr>
                <w:rFonts w:ascii="Times New Roman" w:hAnsi="Times New Roman"/>
                <w:sz w:val="22"/>
                <w:lang w:eastAsia="x-none"/>
              </w:rPr>
              <w:t>1834626,67</w:t>
            </w:r>
          </w:p>
        </w:tc>
        <w:tc>
          <w:tcPr>
            <w:tcW w:w="1304" w:type="dxa"/>
            <w:shd w:val="clear" w:color="auto" w:fill="auto"/>
          </w:tcPr>
          <w:p w:rsidR="004C1315" w:rsidRPr="004C1315" w:rsidRDefault="0040166B" w:rsidP="004C1315">
            <w:pPr>
              <w:jc w:val="both"/>
              <w:rPr>
                <w:rFonts w:ascii="Times New Roman" w:hAnsi="Times New Roman"/>
                <w:sz w:val="22"/>
                <w:lang w:eastAsia="x-none"/>
              </w:rPr>
            </w:pPr>
            <w:r>
              <w:rPr>
                <w:rFonts w:ascii="Times New Roman" w:hAnsi="Times New Roman"/>
                <w:sz w:val="22"/>
                <w:lang w:eastAsia="x-none"/>
              </w:rPr>
              <w:t>660000,0</w:t>
            </w:r>
          </w:p>
        </w:tc>
        <w:tc>
          <w:tcPr>
            <w:tcW w:w="1247" w:type="dxa"/>
            <w:shd w:val="clear" w:color="auto" w:fill="auto"/>
          </w:tcPr>
          <w:p w:rsidR="004C1315" w:rsidRPr="004C1315" w:rsidRDefault="00AB5F94" w:rsidP="0040166B">
            <w:pPr>
              <w:jc w:val="center"/>
              <w:rPr>
                <w:rFonts w:ascii="Times New Roman" w:hAnsi="Times New Roman"/>
                <w:sz w:val="22"/>
                <w:lang w:eastAsia="x-none"/>
              </w:rPr>
            </w:pPr>
            <w:r>
              <w:rPr>
                <w:rFonts w:ascii="Times New Roman" w:hAnsi="Times New Roman"/>
                <w:sz w:val="22"/>
                <w:lang w:eastAsia="x-none"/>
              </w:rPr>
              <w:t>1055384</w:t>
            </w:r>
            <w:r w:rsidRPr="00A51637">
              <w:rPr>
                <w:rFonts w:ascii="Times New Roman" w:hAnsi="Times New Roman"/>
                <w:sz w:val="22"/>
                <w:lang w:eastAsia="x-none"/>
              </w:rPr>
              <w:t>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1315" w:rsidRPr="004C1315" w:rsidRDefault="00A51637" w:rsidP="0040166B">
            <w:pPr>
              <w:jc w:val="center"/>
              <w:rPr>
                <w:rFonts w:ascii="Times New Roman" w:hAnsi="Times New Roman"/>
                <w:sz w:val="22"/>
                <w:lang w:eastAsia="x-none"/>
              </w:rPr>
            </w:pPr>
            <w:r w:rsidRPr="00A51637">
              <w:rPr>
                <w:rFonts w:ascii="Times New Roman" w:hAnsi="Times New Roman"/>
                <w:sz w:val="22"/>
                <w:lang w:eastAsia="x-none"/>
              </w:rPr>
              <w:t>660000,0</w:t>
            </w:r>
          </w:p>
        </w:tc>
      </w:tr>
    </w:tbl>
    <w:p w:rsidR="001338C4" w:rsidRPr="00B531F3" w:rsidRDefault="001338C4">
      <w:pPr>
        <w:rPr>
          <w:rFonts w:ascii="Times New Roman" w:hAnsi="Times New Roman"/>
          <w:szCs w:val="24"/>
        </w:rPr>
      </w:pPr>
    </w:p>
    <w:bookmarkStart w:id="0" w:name="_MON_1508748892"/>
    <w:bookmarkEnd w:id="0"/>
    <w:bookmarkStart w:id="1" w:name="_MON_1508749599"/>
    <w:bookmarkEnd w:id="1"/>
    <w:p w:rsidR="000A7A48" w:rsidRPr="00B531F3" w:rsidRDefault="00BE6E78">
      <w:r w:rsidRPr="00B531F3">
        <w:rPr>
          <w:szCs w:val="24"/>
        </w:rPr>
        <w:object w:dxaOrig="11104" w:dyaOrig="6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279.75pt" o:ole="">
            <v:imagedata r:id="rId8" o:title=""/>
          </v:shape>
          <o:OLEObject Type="Embed" ProgID="Excel.Sheet.12" ShapeID="_x0000_i1025" DrawAspect="Content" ObjectID="_1712474920" r:id="rId9"/>
        </w:object>
      </w:r>
    </w:p>
    <w:p w:rsidR="000A7A48" w:rsidRPr="00B531F3" w:rsidRDefault="000A7A48"/>
    <w:p w:rsidR="000A7A48" w:rsidRPr="00B531F3" w:rsidRDefault="000A7A48"/>
    <w:p w:rsidR="000A7A48" w:rsidRDefault="000A7A48"/>
    <w:p w:rsidR="001A328E" w:rsidRDefault="001A328E"/>
    <w:p w:rsidR="001A328E" w:rsidRDefault="001A328E"/>
    <w:p w:rsidR="001A328E" w:rsidRDefault="001A328E"/>
    <w:p w:rsidR="001A328E" w:rsidRDefault="001A328E"/>
    <w:p w:rsidR="001A328E" w:rsidRDefault="001A328E"/>
    <w:p w:rsidR="00A22894" w:rsidRDefault="00A22894"/>
    <w:p w:rsidR="00A22894" w:rsidRDefault="00A22894"/>
    <w:p w:rsidR="00A22894" w:rsidRDefault="00A22894"/>
    <w:p w:rsidR="001A328E" w:rsidRDefault="001A328E"/>
    <w:p w:rsidR="001A328E" w:rsidRDefault="001A328E"/>
    <w:p w:rsidR="00A27FB4" w:rsidRDefault="00A27FB4"/>
    <w:p w:rsidR="00A27FB4" w:rsidRDefault="00A27FB4"/>
    <w:p w:rsidR="009C6B6A" w:rsidRDefault="009C6B6A"/>
    <w:p w:rsidR="009C6B6A" w:rsidRDefault="009C6B6A"/>
    <w:p w:rsidR="009C6B6A" w:rsidRDefault="009C6B6A"/>
    <w:p w:rsidR="009C6B6A" w:rsidRDefault="009C6B6A"/>
    <w:p w:rsidR="009C6B6A" w:rsidRDefault="009C6B6A"/>
    <w:p w:rsidR="009C6B6A" w:rsidRDefault="009C6B6A"/>
    <w:p w:rsidR="009C6B6A" w:rsidRDefault="009C6B6A"/>
    <w:p w:rsidR="009C6B6A" w:rsidRDefault="009C6B6A"/>
    <w:p w:rsidR="009C6B6A" w:rsidRDefault="009C6B6A"/>
    <w:p w:rsidR="009C6B6A" w:rsidRDefault="009C6B6A"/>
    <w:p w:rsidR="009C6B6A" w:rsidRDefault="009C6B6A"/>
    <w:p w:rsidR="00A27FB4" w:rsidRDefault="00A27FB4"/>
    <w:p w:rsidR="00AF6700" w:rsidRPr="00B531F3" w:rsidRDefault="002D7389" w:rsidP="002D7389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Р</w:t>
      </w:r>
      <w:r w:rsidR="001E3453" w:rsidRPr="00B531F3">
        <w:rPr>
          <w:b/>
          <w:sz w:val="28"/>
          <w:szCs w:val="28"/>
        </w:rPr>
        <w:t>АЗДЕЛ</w:t>
      </w:r>
      <w:r w:rsidRPr="00B531F3">
        <w:rPr>
          <w:b/>
          <w:sz w:val="28"/>
          <w:szCs w:val="28"/>
        </w:rPr>
        <w:t xml:space="preserve"> 1.</w:t>
      </w:r>
    </w:p>
    <w:p w:rsidR="001E3453" w:rsidRPr="00B531F3" w:rsidRDefault="001243BB" w:rsidP="002D7389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 xml:space="preserve">ХАРАКТЕРИСТИКА ТЕКУЩЕГО СОСТОЯНИЯ СФЕРЫ </w:t>
      </w:r>
      <w:r w:rsidR="00207789" w:rsidRPr="00B531F3">
        <w:rPr>
          <w:b/>
          <w:sz w:val="28"/>
          <w:szCs w:val="28"/>
        </w:rPr>
        <w:t>РЕАЛИЗАЦИИ ПРОГРАМ</w:t>
      </w:r>
      <w:r w:rsidRPr="00B531F3">
        <w:rPr>
          <w:b/>
          <w:sz w:val="28"/>
          <w:szCs w:val="28"/>
        </w:rPr>
        <w:t>МЫ</w:t>
      </w:r>
      <w:r w:rsidR="002D7389" w:rsidRPr="00B531F3">
        <w:rPr>
          <w:b/>
          <w:sz w:val="28"/>
          <w:szCs w:val="28"/>
        </w:rPr>
        <w:t xml:space="preserve"> </w:t>
      </w:r>
    </w:p>
    <w:p w:rsidR="00AF6700" w:rsidRPr="00B531F3" w:rsidRDefault="00AF6700" w:rsidP="002D7389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F6700" w:rsidRPr="00B531F3" w:rsidRDefault="00AF6700" w:rsidP="00407354">
      <w:pPr>
        <w:pStyle w:val="ad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AF6700" w:rsidRPr="00B531F3" w:rsidRDefault="00AF6700" w:rsidP="00AF6700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0"/>
      </w:tblGrid>
      <w:tr w:rsidR="00407354" w:rsidRPr="00B531F3" w:rsidTr="0064014B">
        <w:tc>
          <w:tcPr>
            <w:tcW w:w="9889" w:type="dxa"/>
          </w:tcPr>
          <w:p w:rsidR="00407354" w:rsidRPr="00B531F3" w:rsidRDefault="00407354" w:rsidP="00011033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1A328E" w:rsidRPr="001A328E" w:rsidRDefault="001A328E" w:rsidP="001A328E">
            <w:pPr>
              <w:ind w:firstLine="708"/>
              <w:jc w:val="both"/>
              <w:rPr>
                <w:rFonts w:ascii="Times New Roman" w:hAnsi="Times New Roman"/>
              </w:rPr>
            </w:pPr>
            <w:r w:rsidRPr="001A328E">
              <w:rPr>
                <w:rFonts w:ascii="Times New Roman" w:hAnsi="Times New Roman"/>
              </w:rPr>
              <w:t>Криминальная ситуация, складывающаяся на территории Мирнинского района Республики Саха (Якутия), является неотъемлемой частью социально-экономической обстановки, определяется этой обстановкой и оказывает негативное воздействие на все сферы общественного развития.</w:t>
            </w:r>
          </w:p>
          <w:p w:rsidR="002364B1" w:rsidRDefault="001A328E" w:rsidP="008744D6">
            <w:pPr>
              <w:ind w:firstLine="709"/>
              <w:jc w:val="both"/>
            </w:pPr>
            <w:r w:rsidRPr="001A328E">
              <w:rPr>
                <w:rFonts w:ascii="Times New Roman" w:hAnsi="Times New Roman"/>
              </w:rPr>
              <w:t>По итогам 2017 года отмечена тенденция роста регистрируемой преступности (в 2015 г.-576, 2016 – 649, 2017 - 661). Рост числа зарегистрированных преступлений по итогам 2017 года зафиксирован на территории п.Чернышевский с 22 до 32, п.Айхал с 86 до 99, п.Светлый с 17 до 19, п.Тас-Юрях с 2 до 5, п.Заря с 0 до 3 и села Арылах с 3 до 10.</w:t>
            </w:r>
            <w:r w:rsidR="002364B1" w:rsidRPr="00ED6035">
              <w:t xml:space="preserve">   </w:t>
            </w:r>
          </w:p>
          <w:p w:rsidR="00FC6278" w:rsidRPr="001A328E" w:rsidRDefault="001A328E" w:rsidP="001A328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№1</w:t>
            </w:r>
          </w:p>
          <w:p w:rsidR="002364B1" w:rsidRPr="002364B1" w:rsidRDefault="002364B1" w:rsidP="002364B1">
            <w:pPr>
              <w:jc w:val="center"/>
              <w:rPr>
                <w:rFonts w:ascii="Times New Roman" w:hAnsi="Times New Roman"/>
              </w:rPr>
            </w:pPr>
            <w:r w:rsidRPr="002364B1">
              <w:rPr>
                <w:rFonts w:ascii="Times New Roman" w:hAnsi="Times New Roman"/>
              </w:rPr>
              <w:t>Динамика преступлений</w:t>
            </w:r>
          </w:p>
          <w:p w:rsidR="002364B1" w:rsidRPr="002364B1" w:rsidRDefault="009D757F" w:rsidP="0023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2015</w:t>
            </w:r>
            <w:r w:rsidR="002364B1" w:rsidRPr="002364B1">
              <w:rPr>
                <w:rFonts w:ascii="Times New Roman" w:hAnsi="Times New Roman"/>
              </w:rPr>
              <w:t xml:space="preserve"> – 2017 г.г.</w:t>
            </w:r>
          </w:p>
          <w:p w:rsidR="002364B1" w:rsidRDefault="002364B1" w:rsidP="002364B1">
            <w:r w:rsidRPr="00ED6035">
              <w:rPr>
                <w:noProof/>
              </w:rPr>
              <w:drawing>
                <wp:inline distT="0" distB="0" distL="0" distR="0" wp14:anchorId="15C68A19" wp14:editId="7CACA005">
                  <wp:extent cx="5542280" cy="1908175"/>
                  <wp:effectExtent l="0" t="0" r="0" b="0"/>
                  <wp:docPr id="18" name="Диаграмма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 w:rsidRPr="00ED6035">
              <w:t xml:space="preserve"> </w:t>
            </w:r>
          </w:p>
          <w:p w:rsidR="002364B1" w:rsidRDefault="008744D6" w:rsidP="008744D6">
            <w:pPr>
              <w:ind w:firstLine="709"/>
              <w:jc w:val="both"/>
              <w:rPr>
                <w:rFonts w:ascii="Times New Roman" w:hAnsi="Times New Roman"/>
              </w:rPr>
            </w:pPr>
            <w:r w:rsidRPr="008744D6">
              <w:rPr>
                <w:rFonts w:ascii="Times New Roman" w:hAnsi="Times New Roman"/>
              </w:rPr>
              <w:t>Наблюдается тенденция снижения совершенных на территории района тяжких и особо тяжких составов преступлений (в 2015 г. – 145, 2016 – 131, 2017 – 125). В структуре тяжких и особо тяжких преступлений отмечается значительный рост преступлений, связанных с незаконным оборотом наркотических средств (+22%) и количества зарегистрированных тяжких преступлений против личности соверше</w:t>
            </w:r>
            <w:r w:rsidR="005753B4">
              <w:rPr>
                <w:rFonts w:ascii="Times New Roman" w:hAnsi="Times New Roman"/>
              </w:rPr>
              <w:t>нных на бытовой почве 9 (</w:t>
            </w:r>
            <w:r w:rsidRPr="008744D6">
              <w:rPr>
                <w:rFonts w:ascii="Times New Roman" w:hAnsi="Times New Roman"/>
              </w:rPr>
              <w:t>4).</w:t>
            </w:r>
          </w:p>
          <w:p w:rsidR="002364B1" w:rsidRDefault="002364B1" w:rsidP="002364B1">
            <w:pPr>
              <w:jc w:val="center"/>
              <w:rPr>
                <w:rFonts w:ascii="Times New Roman" w:hAnsi="Times New Roman"/>
              </w:rPr>
            </w:pPr>
          </w:p>
          <w:p w:rsidR="002364B1" w:rsidRDefault="008744D6" w:rsidP="008744D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№2</w:t>
            </w:r>
          </w:p>
          <w:p w:rsidR="002364B1" w:rsidRPr="002364B1" w:rsidRDefault="002364B1" w:rsidP="002364B1">
            <w:pPr>
              <w:jc w:val="center"/>
              <w:rPr>
                <w:rFonts w:ascii="Times New Roman" w:hAnsi="Times New Roman"/>
              </w:rPr>
            </w:pPr>
            <w:r w:rsidRPr="002364B1">
              <w:rPr>
                <w:rFonts w:ascii="Times New Roman" w:hAnsi="Times New Roman"/>
              </w:rPr>
              <w:t>Динамика тяжких  и особо тяжких  преступлений</w:t>
            </w:r>
          </w:p>
          <w:p w:rsidR="002364B1" w:rsidRPr="002364B1" w:rsidRDefault="009D757F" w:rsidP="0023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2015</w:t>
            </w:r>
            <w:r w:rsidR="002364B1" w:rsidRPr="002364B1">
              <w:rPr>
                <w:rFonts w:ascii="Times New Roman" w:hAnsi="Times New Roman"/>
              </w:rPr>
              <w:t xml:space="preserve"> – 2017 г.г.</w:t>
            </w:r>
          </w:p>
          <w:p w:rsidR="002364B1" w:rsidRPr="00ED6035" w:rsidRDefault="002364B1" w:rsidP="002364B1">
            <w:r w:rsidRPr="00ED6035">
              <w:rPr>
                <w:noProof/>
              </w:rPr>
              <w:drawing>
                <wp:inline distT="0" distB="0" distL="0" distR="0" wp14:anchorId="0583CFD7" wp14:editId="2CC90D80">
                  <wp:extent cx="5542280" cy="1908175"/>
                  <wp:effectExtent l="0" t="0" r="0" b="0"/>
                  <wp:docPr id="16" name="Диаграмм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 w:rsidRPr="00ED6035">
              <w:t xml:space="preserve"> </w:t>
            </w:r>
          </w:p>
          <w:p w:rsidR="008744D6" w:rsidRPr="008744D6" w:rsidRDefault="008744D6" w:rsidP="008744D6">
            <w:pPr>
              <w:ind w:firstLine="708"/>
              <w:jc w:val="both"/>
              <w:rPr>
                <w:rFonts w:ascii="Times New Roman" w:hAnsi="Times New Roman"/>
              </w:rPr>
            </w:pPr>
            <w:r w:rsidRPr="008744D6">
              <w:rPr>
                <w:rFonts w:ascii="Times New Roman" w:hAnsi="Times New Roman"/>
              </w:rPr>
              <w:t xml:space="preserve">Особенных изменений в структуре преступности не произошло, наибольший удельный вес в общем числе зарегистрированных преступлений (20,3%) составляют преступления против собственности. </w:t>
            </w:r>
          </w:p>
          <w:p w:rsidR="00821E80" w:rsidRDefault="00116A50" w:rsidP="00821E80">
            <w:pPr>
              <w:ind w:firstLine="708"/>
              <w:jc w:val="both"/>
              <w:rPr>
                <w:rFonts w:ascii="Times New Roman" w:hAnsi="Times New Roman"/>
              </w:rPr>
            </w:pPr>
            <w:r w:rsidRPr="00116A50">
              <w:rPr>
                <w:rFonts w:ascii="Times New Roman" w:hAnsi="Times New Roman"/>
              </w:rPr>
              <w:lastRenderedPageBreak/>
              <w:t>Обстановка в общественных  места</w:t>
            </w:r>
            <w:r>
              <w:rPr>
                <w:rFonts w:ascii="Times New Roman" w:hAnsi="Times New Roman"/>
              </w:rPr>
              <w:t xml:space="preserve">х за 2016 год </w:t>
            </w:r>
            <w:r w:rsidRPr="00116A50">
              <w:rPr>
                <w:rFonts w:ascii="Times New Roman" w:hAnsi="Times New Roman"/>
              </w:rPr>
              <w:t>охарактеризована значительным ростом общего числа зарегистрированных  преступлений на 24,3% с 202</w:t>
            </w:r>
            <w:r>
              <w:rPr>
                <w:rFonts w:ascii="Times New Roman" w:hAnsi="Times New Roman"/>
              </w:rPr>
              <w:t xml:space="preserve"> (в 2015 г.)</w:t>
            </w:r>
            <w:r w:rsidRPr="00116A50">
              <w:rPr>
                <w:rFonts w:ascii="Times New Roman" w:hAnsi="Times New Roman"/>
              </w:rPr>
              <w:t xml:space="preserve"> до 251, в том числе на улицах на 64% (со 114 до 187).</w:t>
            </w:r>
            <w:r w:rsidR="00821E80">
              <w:rPr>
                <w:rFonts w:ascii="Times New Roman" w:hAnsi="Times New Roman"/>
              </w:rPr>
              <w:t xml:space="preserve"> </w:t>
            </w:r>
            <w:r w:rsidR="008744D6" w:rsidRPr="008744D6">
              <w:rPr>
                <w:rFonts w:ascii="Times New Roman" w:hAnsi="Times New Roman"/>
              </w:rPr>
              <w:t xml:space="preserve">По итогам 2017 года обстановка в общественных местах населенных пунктов Мирнинского района </w:t>
            </w:r>
            <w:r w:rsidR="00F269EF">
              <w:rPr>
                <w:rFonts w:ascii="Times New Roman" w:hAnsi="Times New Roman"/>
              </w:rPr>
              <w:t xml:space="preserve">произошло снижение </w:t>
            </w:r>
            <w:r w:rsidR="008744D6" w:rsidRPr="008744D6">
              <w:rPr>
                <w:rFonts w:ascii="Times New Roman" w:hAnsi="Times New Roman"/>
              </w:rPr>
              <w:t>общего числа зарегистрированных  преступлений</w:t>
            </w:r>
            <w:r w:rsidR="00F32FF5">
              <w:rPr>
                <w:rFonts w:ascii="Times New Roman" w:hAnsi="Times New Roman"/>
              </w:rPr>
              <w:t xml:space="preserve"> по сравнению с 2016 годом</w:t>
            </w:r>
            <w:r w:rsidR="008744D6" w:rsidRPr="008744D6">
              <w:rPr>
                <w:rFonts w:ascii="Times New Roman" w:hAnsi="Times New Roman"/>
              </w:rPr>
              <w:t xml:space="preserve"> (-16,3%; с 251 до 210), в том числе на улицах на 18,2% (со 187 до 153).</w:t>
            </w:r>
            <w:r w:rsidR="00821E80" w:rsidRPr="008744D6">
              <w:rPr>
                <w:rFonts w:ascii="Times New Roman" w:hAnsi="Times New Roman"/>
              </w:rPr>
              <w:t xml:space="preserve"> </w:t>
            </w:r>
          </w:p>
          <w:p w:rsidR="00821E80" w:rsidRDefault="00FF6366" w:rsidP="00821E80">
            <w:pPr>
              <w:ind w:firstLine="708"/>
              <w:jc w:val="both"/>
              <w:rPr>
                <w:rFonts w:ascii="Times New Roman" w:hAnsi="Times New Roman"/>
              </w:rPr>
            </w:pPr>
            <w:r w:rsidRPr="00FF6366">
              <w:rPr>
                <w:rFonts w:ascii="Times New Roman" w:hAnsi="Times New Roman"/>
              </w:rPr>
              <w:t xml:space="preserve">Закономерным результатом принимаемых мер стало </w:t>
            </w:r>
            <w:r w:rsidR="005B19FD">
              <w:rPr>
                <w:rFonts w:ascii="Times New Roman" w:hAnsi="Times New Roman"/>
              </w:rPr>
              <w:t xml:space="preserve">ежегодное увеличение </w:t>
            </w:r>
            <w:r w:rsidRPr="00FF6366">
              <w:rPr>
                <w:rFonts w:ascii="Times New Roman" w:hAnsi="Times New Roman"/>
              </w:rPr>
              <w:t xml:space="preserve"> </w:t>
            </w:r>
            <w:r w:rsidR="005B19FD" w:rsidRPr="00FF6366">
              <w:rPr>
                <w:rFonts w:ascii="Times New Roman" w:hAnsi="Times New Roman"/>
              </w:rPr>
              <w:t xml:space="preserve">заявлений и сообщений граждан о происшествиях </w:t>
            </w:r>
            <w:r w:rsidR="005B19F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2015 г.-</w:t>
            </w:r>
            <w:r w:rsidRPr="00FF6366">
              <w:rPr>
                <w:rFonts w:ascii="Times New Roman" w:hAnsi="Times New Roman"/>
              </w:rPr>
              <w:t xml:space="preserve"> 8775</w:t>
            </w:r>
            <w:r>
              <w:rPr>
                <w:rFonts w:ascii="Times New Roman" w:hAnsi="Times New Roman"/>
              </w:rPr>
              <w:t xml:space="preserve">, 2016 г. – 9174, 2017 г. </w:t>
            </w:r>
            <w:r w:rsidR="00964841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5B19FD" w:rsidRPr="005B19FD">
              <w:rPr>
                <w:rFonts w:ascii="Times New Roman" w:hAnsi="Times New Roman"/>
              </w:rPr>
              <w:t>10282</w:t>
            </w:r>
            <w:r w:rsidR="00964841">
              <w:rPr>
                <w:rFonts w:ascii="Times New Roman" w:hAnsi="Times New Roman"/>
              </w:rPr>
              <w:t>.</w:t>
            </w:r>
            <w:r w:rsidRPr="00FF6366">
              <w:rPr>
                <w:rFonts w:ascii="Times New Roman" w:hAnsi="Times New Roman"/>
              </w:rPr>
              <w:t xml:space="preserve"> </w:t>
            </w:r>
          </w:p>
          <w:p w:rsidR="00821E80" w:rsidRPr="008744D6" w:rsidRDefault="00821E80" w:rsidP="00821E80">
            <w:pPr>
              <w:ind w:firstLine="708"/>
              <w:jc w:val="both"/>
              <w:rPr>
                <w:rFonts w:ascii="Times New Roman" w:hAnsi="Times New Roman"/>
              </w:rPr>
            </w:pPr>
            <w:r w:rsidRPr="008744D6">
              <w:rPr>
                <w:rFonts w:ascii="Times New Roman" w:hAnsi="Times New Roman"/>
              </w:rPr>
              <w:t>На положительные результаты повлияла реализация муниципальной программы «Профилактика правонарушений в муниципальном образовании «Мирнинс</w:t>
            </w:r>
            <w:r w:rsidR="00B43A44">
              <w:rPr>
                <w:rFonts w:ascii="Times New Roman" w:hAnsi="Times New Roman"/>
              </w:rPr>
              <w:t xml:space="preserve">кий район» на 2014 – 2019 годы», в частности система видеонаблюдения аппаратно-программного комплекса «Безопасный город», который включает в себя </w:t>
            </w:r>
            <w:r w:rsidR="00F948AF">
              <w:rPr>
                <w:rFonts w:ascii="Times New Roman" w:hAnsi="Times New Roman"/>
              </w:rPr>
              <w:t>36 видеокамер, установленных на главных улицах города Мирный, а также в Городском парке.</w:t>
            </w:r>
          </w:p>
          <w:p w:rsidR="009A2B97" w:rsidRDefault="009A2B97" w:rsidP="009A2B97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последние три года </w:t>
            </w:r>
            <w:r w:rsidRPr="009A2B97">
              <w:rPr>
                <w:rFonts w:ascii="Times New Roman" w:hAnsi="Times New Roman"/>
              </w:rPr>
              <w:t xml:space="preserve">допущен факт совершения преступления с применением огнестрельного оружия </w:t>
            </w:r>
            <w:r>
              <w:rPr>
                <w:rFonts w:ascii="Times New Roman" w:hAnsi="Times New Roman"/>
              </w:rPr>
              <w:t>в 2015 г. – 0, в 2016 г. – 0, в 2017 г. -</w:t>
            </w:r>
            <w:r w:rsidRPr="009A2B97">
              <w:rPr>
                <w:rFonts w:ascii="Times New Roman" w:hAnsi="Times New Roman"/>
              </w:rPr>
              <w:t xml:space="preserve"> 1. </w:t>
            </w:r>
          </w:p>
          <w:p w:rsidR="000422BF" w:rsidRPr="000422BF" w:rsidRDefault="00EC0376" w:rsidP="000422BF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</w:t>
            </w:r>
            <w:r w:rsidR="000422BF" w:rsidRPr="000422BF">
              <w:rPr>
                <w:rFonts w:ascii="Times New Roman" w:hAnsi="Times New Roman"/>
              </w:rPr>
              <w:t xml:space="preserve"> правопорядка</w:t>
            </w:r>
            <w:r w:rsidR="000422BF">
              <w:rPr>
                <w:rFonts w:ascii="Times New Roman" w:hAnsi="Times New Roman"/>
              </w:rPr>
              <w:t xml:space="preserve"> в области экстремизма и терроризма</w:t>
            </w:r>
            <w:r w:rsidR="000422BF" w:rsidRPr="000422BF">
              <w:rPr>
                <w:rFonts w:ascii="Times New Roman" w:hAnsi="Times New Roman"/>
              </w:rPr>
              <w:t xml:space="preserve"> </w:t>
            </w:r>
            <w:r w:rsidR="00F948AF">
              <w:rPr>
                <w:rFonts w:ascii="Times New Roman" w:hAnsi="Times New Roman"/>
              </w:rPr>
              <w:t>за последние три</w:t>
            </w:r>
            <w:r w:rsidR="000422BF">
              <w:rPr>
                <w:rFonts w:ascii="Times New Roman" w:hAnsi="Times New Roman"/>
              </w:rPr>
              <w:t xml:space="preserve"> года</w:t>
            </w:r>
            <w:r w:rsidR="000422BF" w:rsidRPr="000422BF">
              <w:rPr>
                <w:rFonts w:ascii="Times New Roman" w:hAnsi="Times New Roman"/>
              </w:rPr>
              <w:t xml:space="preserve"> показывает, что ситуация на территории Мирнинского района остается стабильной и прогнозируемой, контролируется  сотрудниками пра</w:t>
            </w:r>
            <w:r w:rsidR="00F948AF">
              <w:rPr>
                <w:rFonts w:ascii="Times New Roman" w:hAnsi="Times New Roman"/>
              </w:rPr>
              <w:t>воохранительных органов</w:t>
            </w:r>
            <w:r w:rsidR="000422BF" w:rsidRPr="000422BF">
              <w:rPr>
                <w:rFonts w:ascii="Times New Roman" w:hAnsi="Times New Roman"/>
              </w:rPr>
              <w:t>.</w:t>
            </w:r>
          </w:p>
          <w:p w:rsidR="000422BF" w:rsidRPr="000422BF" w:rsidRDefault="000422BF" w:rsidP="000422BF">
            <w:pPr>
              <w:ind w:firstLine="708"/>
              <w:jc w:val="both"/>
              <w:rPr>
                <w:rFonts w:ascii="Times New Roman" w:hAnsi="Times New Roman"/>
              </w:rPr>
            </w:pPr>
            <w:r w:rsidRPr="000422BF">
              <w:rPr>
                <w:rFonts w:ascii="Times New Roman" w:hAnsi="Times New Roman"/>
              </w:rPr>
              <w:t xml:space="preserve">Актов террористической направленности, а также преступлений относящихся к проявлениям </w:t>
            </w:r>
            <w:r w:rsidR="00F948AF">
              <w:rPr>
                <w:rFonts w:ascii="Times New Roman" w:hAnsi="Times New Roman"/>
              </w:rPr>
              <w:t>экстремизма</w:t>
            </w:r>
            <w:r w:rsidRPr="000422BF">
              <w:rPr>
                <w:rFonts w:ascii="Times New Roman" w:hAnsi="Times New Roman"/>
              </w:rPr>
              <w:t xml:space="preserve"> на территории </w:t>
            </w:r>
            <w:r w:rsidR="00F948AF">
              <w:rPr>
                <w:rFonts w:ascii="Times New Roman" w:hAnsi="Times New Roman"/>
              </w:rPr>
              <w:t>Мирнинского района за последние три года</w:t>
            </w:r>
            <w:r w:rsidRPr="000422BF">
              <w:rPr>
                <w:rFonts w:ascii="Times New Roman" w:hAnsi="Times New Roman"/>
              </w:rPr>
              <w:t xml:space="preserve"> не зарегистрировано. </w:t>
            </w:r>
          </w:p>
          <w:p w:rsidR="00F948AF" w:rsidRDefault="000422BF" w:rsidP="000422BF">
            <w:pPr>
              <w:ind w:firstLine="708"/>
              <w:jc w:val="both"/>
              <w:rPr>
                <w:rFonts w:ascii="Times New Roman" w:hAnsi="Times New Roman"/>
              </w:rPr>
            </w:pPr>
            <w:r w:rsidRPr="000422BF">
              <w:rPr>
                <w:rFonts w:ascii="Times New Roman" w:hAnsi="Times New Roman"/>
              </w:rPr>
              <w:t>Террористическая уязвимость МО «Мирнинский район» обуславливается тем, что на территории МО «Мирнинский район»  находятся</w:t>
            </w:r>
            <w:r w:rsidR="00F948AF">
              <w:rPr>
                <w:rFonts w:ascii="Times New Roman" w:hAnsi="Times New Roman"/>
              </w:rPr>
              <w:t>:</w:t>
            </w:r>
            <w:r w:rsidRPr="000422BF">
              <w:rPr>
                <w:rFonts w:ascii="Times New Roman" w:hAnsi="Times New Roman"/>
              </w:rPr>
              <w:t xml:space="preserve"> </w:t>
            </w:r>
            <w:r w:rsidR="00F948AF">
              <w:rPr>
                <w:rFonts w:ascii="Times New Roman" w:hAnsi="Times New Roman"/>
              </w:rPr>
              <w:t>8 объектов отнесенных к критически важным</w:t>
            </w:r>
            <w:r w:rsidR="00EC0376">
              <w:rPr>
                <w:rFonts w:ascii="Times New Roman" w:hAnsi="Times New Roman"/>
              </w:rPr>
              <w:t xml:space="preserve"> (</w:t>
            </w:r>
            <w:r w:rsidR="00EC0376" w:rsidRPr="00EC0376">
              <w:rPr>
                <w:rFonts w:ascii="Times New Roman" w:hAnsi="Times New Roman"/>
              </w:rPr>
              <w:t>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</w:t>
            </w:r>
            <w:r w:rsidR="00C5137E">
              <w:rPr>
                <w:rFonts w:ascii="Times New Roman" w:hAnsi="Times New Roman"/>
              </w:rPr>
              <w:t>)</w:t>
            </w:r>
            <w:r w:rsidR="00F948AF">
              <w:rPr>
                <w:rFonts w:ascii="Times New Roman" w:hAnsi="Times New Roman"/>
              </w:rPr>
              <w:t>, 18 объектов отнесенных к потенциально опасным</w:t>
            </w:r>
            <w:r w:rsidR="00227CBD">
              <w:rPr>
                <w:rFonts w:ascii="Times New Roman" w:hAnsi="Times New Roman"/>
              </w:rPr>
              <w:t xml:space="preserve"> (</w:t>
            </w:r>
            <w:r w:rsidR="00227CBD" w:rsidRPr="00227CBD">
              <w:rPr>
                <w:rFonts w:ascii="Times New Roman" w:hAnsi="Times New Roman"/>
              </w:rPr>
              <w:t>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</w:t>
            </w:r>
            <w:r w:rsidR="00227CBD">
              <w:rPr>
                <w:rFonts w:ascii="Times New Roman" w:hAnsi="Times New Roman"/>
              </w:rPr>
              <w:t>)</w:t>
            </w:r>
            <w:r w:rsidR="00F948AF">
              <w:rPr>
                <w:rFonts w:ascii="Times New Roman" w:hAnsi="Times New Roman"/>
              </w:rPr>
              <w:t>, а также 20 объектов культуры и спорта и 56 объектов образования.</w:t>
            </w:r>
          </w:p>
          <w:p w:rsidR="000422BF" w:rsidRPr="000422BF" w:rsidRDefault="00F948AF" w:rsidP="000422BF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данный момент, </w:t>
            </w:r>
            <w:r w:rsidR="004464DE">
              <w:rPr>
                <w:rFonts w:ascii="Times New Roman" w:hAnsi="Times New Roman"/>
              </w:rPr>
              <w:t>4 потенциально-опасных объекта и 10 объектов культуры и спорта не</w:t>
            </w:r>
            <w:r>
              <w:rPr>
                <w:rFonts w:ascii="Times New Roman" w:hAnsi="Times New Roman"/>
              </w:rPr>
              <w:t xml:space="preserve"> имеют паспорт безопасности по антитеррористической защищенности</w:t>
            </w:r>
            <w:r w:rsidR="004464DE">
              <w:rPr>
                <w:rFonts w:ascii="Times New Roman" w:hAnsi="Times New Roman"/>
              </w:rPr>
              <w:t xml:space="preserve">, это обусловлено тем, что в 2017 году федеральными нормативными актами введены новые требования к паспорту антитеррористической защищенности.  </w:t>
            </w:r>
          </w:p>
          <w:p w:rsidR="000422BF" w:rsidRPr="000422BF" w:rsidRDefault="000422BF" w:rsidP="000422BF">
            <w:pPr>
              <w:ind w:firstLine="708"/>
              <w:jc w:val="both"/>
              <w:rPr>
                <w:rFonts w:ascii="Times New Roman" w:hAnsi="Times New Roman"/>
              </w:rPr>
            </w:pPr>
            <w:r w:rsidRPr="000422BF">
              <w:rPr>
                <w:rFonts w:ascii="Times New Roman" w:hAnsi="Times New Roman"/>
              </w:rPr>
              <w:t xml:space="preserve">Прогноз развития оперативной обстановки по линии противодействия </w:t>
            </w:r>
            <w:r w:rsidR="004464DE">
              <w:rPr>
                <w:rFonts w:ascii="Times New Roman" w:hAnsi="Times New Roman"/>
              </w:rPr>
              <w:t xml:space="preserve">экстремизму и </w:t>
            </w:r>
            <w:r w:rsidRPr="000422BF">
              <w:rPr>
                <w:rFonts w:ascii="Times New Roman" w:hAnsi="Times New Roman"/>
              </w:rPr>
              <w:t>терроризму показывает, что в качестве основных угрозообразующих факторов необходимо выделить:</w:t>
            </w:r>
          </w:p>
          <w:p w:rsidR="000422BF" w:rsidRPr="000422BF" w:rsidRDefault="000422BF" w:rsidP="000422BF">
            <w:pPr>
              <w:ind w:firstLine="708"/>
              <w:jc w:val="both"/>
              <w:rPr>
                <w:rFonts w:ascii="Times New Roman" w:hAnsi="Times New Roman"/>
              </w:rPr>
            </w:pPr>
            <w:r w:rsidRPr="000422BF">
              <w:rPr>
                <w:rFonts w:ascii="Times New Roman" w:hAnsi="Times New Roman"/>
              </w:rPr>
              <w:t>- использование растущих темпов миграции (в том числе незаконной) на территорию Мирнинского района Республики Саха (Якутия) граждан из государств Центральной Азии и стран ближнего зарубежья для проникновения идеологов терроризма и исполнителей террористических актов;</w:t>
            </w:r>
          </w:p>
          <w:p w:rsidR="000422BF" w:rsidRPr="000422BF" w:rsidRDefault="000422BF" w:rsidP="000422BF">
            <w:pPr>
              <w:ind w:firstLine="708"/>
              <w:jc w:val="both"/>
              <w:rPr>
                <w:rFonts w:ascii="Times New Roman" w:hAnsi="Times New Roman"/>
              </w:rPr>
            </w:pPr>
            <w:r w:rsidRPr="000422BF">
              <w:rPr>
                <w:rFonts w:ascii="Times New Roman" w:hAnsi="Times New Roman"/>
              </w:rPr>
              <w:t>- обострение межнациональных противоречий на почве различных территориальных споров, действительного или мнимого ущемления национальных прав отдельных наций, способствующих развитию национального экстремизма;</w:t>
            </w:r>
          </w:p>
          <w:p w:rsidR="000422BF" w:rsidRPr="000422BF" w:rsidRDefault="000422BF" w:rsidP="000422BF">
            <w:pPr>
              <w:ind w:firstLine="708"/>
              <w:jc w:val="both"/>
              <w:rPr>
                <w:rFonts w:ascii="Times New Roman" w:hAnsi="Times New Roman"/>
              </w:rPr>
            </w:pPr>
            <w:r w:rsidRPr="000422BF">
              <w:rPr>
                <w:rFonts w:ascii="Times New Roman" w:hAnsi="Times New Roman"/>
              </w:rPr>
              <w:t>- активность ряда международных террористических организаций и группировок в распространении идеологии терроризма и экстремизма среди российской молодежи, исповедующей традиционный ислам, в первую очередь с использованием сети Интернет и социальных сетей.</w:t>
            </w:r>
          </w:p>
          <w:p w:rsidR="00B43A44" w:rsidRPr="009A2B97" w:rsidRDefault="000422BF" w:rsidP="000422BF">
            <w:pPr>
              <w:ind w:firstLine="708"/>
              <w:jc w:val="both"/>
              <w:rPr>
                <w:rFonts w:ascii="Times New Roman" w:hAnsi="Times New Roman"/>
              </w:rPr>
            </w:pPr>
            <w:r w:rsidRPr="000422BF">
              <w:rPr>
                <w:rFonts w:ascii="Times New Roman" w:hAnsi="Times New Roman"/>
              </w:rPr>
              <w:t>Все это требует принятия адекватных предупредительных мер по обеспечению безопасности населения МО «Мирнинский район» от возможных террористических посягательств.</w:t>
            </w:r>
          </w:p>
          <w:p w:rsidR="00AF6700" w:rsidRPr="008744D6" w:rsidRDefault="00AF6700" w:rsidP="00B43A44">
            <w:pPr>
              <w:ind w:firstLine="708"/>
              <w:jc w:val="both"/>
              <w:rPr>
                <w:szCs w:val="24"/>
              </w:rPr>
            </w:pPr>
          </w:p>
        </w:tc>
      </w:tr>
    </w:tbl>
    <w:p w:rsidR="00AF6700" w:rsidRPr="00B531F3" w:rsidRDefault="00407354" w:rsidP="00407354">
      <w:pPr>
        <w:pStyle w:val="ad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lastRenderedPageBreak/>
        <w:t>Характеристика имеющейся проблемы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80"/>
      </w:tblGrid>
      <w:tr w:rsidR="00B531F3" w:rsidRPr="00B531F3" w:rsidTr="007777E8">
        <w:tc>
          <w:tcPr>
            <w:tcW w:w="9994" w:type="dxa"/>
          </w:tcPr>
          <w:p w:rsidR="002364B1" w:rsidRPr="002364B1" w:rsidRDefault="002364B1" w:rsidP="00CC3D26">
            <w:pPr>
              <w:jc w:val="both"/>
              <w:rPr>
                <w:rFonts w:ascii="Times New Roman" w:hAnsi="Times New Roman"/>
                <w:szCs w:val="24"/>
              </w:rPr>
            </w:pPr>
            <w:r w:rsidRPr="002364B1">
              <w:rPr>
                <w:rFonts w:ascii="Times New Roman" w:hAnsi="Times New Roman"/>
                <w:szCs w:val="24"/>
              </w:rPr>
              <w:t xml:space="preserve"> </w:t>
            </w:r>
          </w:p>
          <w:p w:rsidR="00041D63" w:rsidRDefault="00041D63" w:rsidP="0059120F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Анализ  в области </w:t>
            </w:r>
            <w:r w:rsidR="00C912DC">
              <w:rPr>
                <w:rFonts w:ascii="Times New Roman" w:hAnsi="Times New Roman"/>
                <w:szCs w:val="24"/>
              </w:rPr>
              <w:t xml:space="preserve">обеспечения общественной безопасности </w:t>
            </w:r>
            <w:r>
              <w:rPr>
                <w:rFonts w:ascii="Times New Roman" w:hAnsi="Times New Roman"/>
                <w:szCs w:val="24"/>
              </w:rPr>
              <w:t>в Мирнинском районе выявил следующие проблемы:</w:t>
            </w:r>
          </w:p>
          <w:p w:rsidR="00041D63" w:rsidRDefault="00041D63" w:rsidP="00041D63">
            <w:pPr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рост зарегистрированных преступлений;</w:t>
            </w:r>
          </w:p>
          <w:p w:rsidR="00041D63" w:rsidRDefault="00041D63" w:rsidP="00041D63">
            <w:pPr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рост заявлений и сообщений граждан о происшествиях;</w:t>
            </w:r>
          </w:p>
          <w:p w:rsidR="005753B4" w:rsidRDefault="00041D63" w:rsidP="00041D63">
            <w:pPr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5753B4">
              <w:rPr>
                <w:rFonts w:ascii="Times New Roman" w:hAnsi="Times New Roman"/>
                <w:szCs w:val="24"/>
              </w:rPr>
              <w:t>рост числа преступлений, совершенных с применением огнестрельного оружия;</w:t>
            </w:r>
          </w:p>
          <w:p w:rsidR="002364B1" w:rsidRDefault="00354709" w:rsidP="00041D63">
            <w:pPr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большое количество </w:t>
            </w:r>
            <w:r w:rsidR="00C912DC">
              <w:rPr>
                <w:rFonts w:ascii="Times New Roman" w:hAnsi="Times New Roman"/>
                <w:szCs w:val="24"/>
              </w:rPr>
              <w:t>противоправных деяний</w:t>
            </w:r>
            <w:r>
              <w:rPr>
                <w:rFonts w:ascii="Times New Roman" w:hAnsi="Times New Roman"/>
                <w:szCs w:val="24"/>
              </w:rPr>
              <w:t xml:space="preserve"> в общественных местах</w:t>
            </w:r>
            <w:r w:rsidR="004464DE">
              <w:rPr>
                <w:rFonts w:ascii="Times New Roman" w:hAnsi="Times New Roman"/>
                <w:szCs w:val="24"/>
              </w:rPr>
              <w:t>;</w:t>
            </w:r>
          </w:p>
          <w:p w:rsidR="004464DE" w:rsidRDefault="004464DE" w:rsidP="00B23A01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не разработаны по новым требованиям паспорта безопасности по антитеррористической защищенности;</w:t>
            </w:r>
          </w:p>
          <w:p w:rsidR="004464DE" w:rsidRDefault="004464DE" w:rsidP="00B23A01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распространение в сети Интернет и социальных сетей идеологии терроризма и экстремизма.</w:t>
            </w:r>
          </w:p>
          <w:p w:rsidR="005753B4" w:rsidRDefault="005753B4" w:rsidP="00041D63">
            <w:pPr>
              <w:ind w:firstLine="709"/>
              <w:rPr>
                <w:rFonts w:ascii="Times New Roman" w:hAnsi="Times New Roman"/>
                <w:szCs w:val="24"/>
              </w:rPr>
            </w:pPr>
          </w:p>
          <w:p w:rsidR="0059120F" w:rsidRDefault="0059120F" w:rsidP="0059120F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  <w:p w:rsidR="00407354" w:rsidRPr="00B531F3" w:rsidRDefault="00407354" w:rsidP="00041D63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1243BB" w:rsidRPr="00B531F3" w:rsidRDefault="001243BB" w:rsidP="001243BB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lastRenderedPageBreak/>
        <w:t>РАЗДЕЛ 2.</w:t>
      </w:r>
    </w:p>
    <w:p w:rsidR="00407354" w:rsidRPr="00B531F3" w:rsidRDefault="001243BB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1243BB" w:rsidRPr="00B531F3" w:rsidRDefault="001243BB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8D0AA8" w:rsidRDefault="001243BB" w:rsidP="008D0AA8">
      <w:pPr>
        <w:pStyle w:val="ad"/>
        <w:numPr>
          <w:ilvl w:val="1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8D0AA8">
        <w:rPr>
          <w:b/>
          <w:sz w:val="28"/>
          <w:szCs w:val="28"/>
        </w:rPr>
        <w:t>Цели и задачи программы</w:t>
      </w:r>
    </w:p>
    <w:p w:rsidR="001243BB" w:rsidRPr="00B531F3" w:rsidRDefault="001243BB" w:rsidP="001243BB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0"/>
      </w:tblGrid>
      <w:tr w:rsidR="001243BB" w:rsidRPr="00B531F3" w:rsidTr="0064014B">
        <w:tc>
          <w:tcPr>
            <w:tcW w:w="9889" w:type="dxa"/>
          </w:tcPr>
          <w:p w:rsidR="008D0AA8" w:rsidRPr="008D0AA8" w:rsidRDefault="008D0AA8" w:rsidP="00D477BB">
            <w:pPr>
              <w:ind w:firstLine="708"/>
              <w:jc w:val="both"/>
              <w:rPr>
                <w:rFonts w:ascii="Times New Roman" w:hAnsi="Times New Roman"/>
                <w:b/>
                <w:szCs w:val="24"/>
              </w:rPr>
            </w:pPr>
            <w:r w:rsidRPr="008D0AA8">
              <w:rPr>
                <w:rFonts w:ascii="Times New Roman" w:hAnsi="Times New Roman"/>
                <w:szCs w:val="24"/>
              </w:rPr>
              <w:t>Обеспечение безопасности общества и личной безопасности граждан, их защищенности от угроз криминогенног</w:t>
            </w:r>
            <w:r w:rsidR="00354709">
              <w:rPr>
                <w:rFonts w:ascii="Times New Roman" w:hAnsi="Times New Roman"/>
                <w:szCs w:val="24"/>
              </w:rPr>
              <w:t>о и террористического</w:t>
            </w:r>
            <w:r w:rsidRPr="008D0AA8">
              <w:rPr>
                <w:rFonts w:ascii="Times New Roman" w:hAnsi="Times New Roman"/>
                <w:szCs w:val="24"/>
              </w:rPr>
              <w:t xml:space="preserve"> характера является одним из ведущих факторов, влияющих на все сферы общественной жизни, в том числе на социально-экономическое развитие района, его инвестиционную привлекательность, а также уровень доверия жителей к органам местного самоуправления и правоохранительным органам. Данное обстоятельство предопределяет выдвижение указанного фактора в качестве доминирующей цели районной программы.</w:t>
            </w:r>
          </w:p>
          <w:p w:rsidR="008D0AA8" w:rsidRPr="008D0AA8" w:rsidRDefault="008D0AA8" w:rsidP="00D477BB">
            <w:pPr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8D0AA8">
              <w:rPr>
                <w:rFonts w:ascii="Times New Roman" w:hAnsi="Times New Roman"/>
                <w:szCs w:val="24"/>
              </w:rPr>
              <w:t xml:space="preserve">Основная цель Программы – обеспечение безопасности населения </w:t>
            </w:r>
            <w:r w:rsidR="004D31F5">
              <w:rPr>
                <w:rFonts w:ascii="Times New Roman" w:hAnsi="Times New Roman"/>
                <w:szCs w:val="24"/>
              </w:rPr>
              <w:t>муниципального образования «Мирнинский район»</w:t>
            </w:r>
            <w:r w:rsidRPr="008D0AA8">
              <w:rPr>
                <w:rFonts w:ascii="Times New Roman" w:hAnsi="Times New Roman"/>
                <w:szCs w:val="24"/>
              </w:rPr>
              <w:t xml:space="preserve"> от угроз криминогенного</w:t>
            </w:r>
            <w:r w:rsidR="004D31F5">
              <w:rPr>
                <w:rFonts w:ascii="Times New Roman" w:hAnsi="Times New Roman"/>
                <w:szCs w:val="24"/>
              </w:rPr>
              <w:t xml:space="preserve"> и террористического </w:t>
            </w:r>
            <w:r w:rsidRPr="008D0AA8">
              <w:rPr>
                <w:rFonts w:ascii="Times New Roman" w:hAnsi="Times New Roman"/>
                <w:szCs w:val="24"/>
              </w:rPr>
              <w:t>характера.</w:t>
            </w:r>
          </w:p>
          <w:p w:rsidR="004D31F5" w:rsidRDefault="008D0AA8" w:rsidP="00D477BB">
            <w:pPr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8D0AA8">
              <w:rPr>
                <w:rFonts w:ascii="Times New Roman" w:hAnsi="Times New Roman"/>
                <w:szCs w:val="24"/>
              </w:rPr>
              <w:t>Для достижения поставленной цели необходимо решение следующих задач:</w:t>
            </w:r>
          </w:p>
          <w:p w:rsidR="008D0AA8" w:rsidRPr="008D0AA8" w:rsidRDefault="004D31F5" w:rsidP="00D477BB">
            <w:pPr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6B185C">
              <w:rPr>
                <w:rFonts w:ascii="Times New Roman" w:hAnsi="Times New Roman"/>
                <w:szCs w:val="24"/>
              </w:rPr>
              <w:t xml:space="preserve">- </w:t>
            </w:r>
            <w:r w:rsidR="002939B5">
              <w:rPr>
                <w:rFonts w:ascii="Times New Roman" w:hAnsi="Times New Roman"/>
                <w:szCs w:val="24"/>
              </w:rPr>
              <w:t>о</w:t>
            </w:r>
            <w:r w:rsidR="002939B5" w:rsidRPr="002939B5">
              <w:rPr>
                <w:rFonts w:ascii="Times New Roman" w:hAnsi="Times New Roman"/>
                <w:szCs w:val="24"/>
              </w:rPr>
              <w:t>рганизационное обеспечение деятельности по вопросам обеспечения общественной безопасности на территории Мирнинского района</w:t>
            </w:r>
            <w:r w:rsidRPr="006B185C">
              <w:rPr>
                <w:rFonts w:ascii="Times New Roman" w:hAnsi="Times New Roman"/>
                <w:szCs w:val="24"/>
              </w:rPr>
              <w:t>;</w:t>
            </w:r>
          </w:p>
          <w:p w:rsidR="000D0DBA" w:rsidRPr="008D0AA8" w:rsidRDefault="004D31F5" w:rsidP="004D31F5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354709" w:rsidRPr="003D4BAE">
              <w:rPr>
                <w:rFonts w:ascii="Times New Roman" w:hAnsi="Times New Roman"/>
                <w:szCs w:val="24"/>
              </w:rPr>
              <w:t>профилактика терроризма, экстреми</w:t>
            </w:r>
            <w:r w:rsidR="00354709">
              <w:rPr>
                <w:rFonts w:ascii="Times New Roman" w:hAnsi="Times New Roman"/>
                <w:szCs w:val="24"/>
              </w:rPr>
              <w:t>зма, незаконного оборота оружия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8D0AA8" w:rsidRPr="008D0AA8" w:rsidRDefault="004D31F5" w:rsidP="00BE64AE">
            <w:pPr>
              <w:ind w:firstLine="7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у</w:t>
            </w:r>
            <w:r w:rsidR="008D0AA8" w:rsidRPr="008D0AA8">
              <w:rPr>
                <w:rFonts w:ascii="Times New Roman" w:hAnsi="Times New Roman"/>
                <w:szCs w:val="24"/>
              </w:rPr>
              <w:t>силение антитеррористической защищенности объектов, поддержание работоспособности и развитие технических средств о</w:t>
            </w:r>
            <w:r>
              <w:rPr>
                <w:rFonts w:ascii="Times New Roman" w:hAnsi="Times New Roman"/>
                <w:szCs w:val="24"/>
              </w:rPr>
              <w:t>беспечения безопасности граждан;</w:t>
            </w:r>
            <w:r w:rsidR="008D0AA8" w:rsidRPr="008D0AA8">
              <w:rPr>
                <w:rFonts w:ascii="Times New Roman" w:hAnsi="Times New Roman"/>
                <w:szCs w:val="24"/>
              </w:rPr>
              <w:t xml:space="preserve"> </w:t>
            </w:r>
          </w:p>
          <w:p w:rsidR="008D0AA8" w:rsidRPr="008D0AA8" w:rsidRDefault="008D0AA8" w:rsidP="00BE64AE">
            <w:pPr>
              <w:jc w:val="both"/>
              <w:rPr>
                <w:rFonts w:ascii="Times New Roman" w:hAnsi="Times New Roman"/>
                <w:szCs w:val="24"/>
              </w:rPr>
            </w:pPr>
            <w:r w:rsidRPr="008D0AA8">
              <w:rPr>
                <w:rFonts w:ascii="Times New Roman" w:hAnsi="Times New Roman"/>
                <w:szCs w:val="24"/>
              </w:rPr>
              <w:t xml:space="preserve">         </w:t>
            </w:r>
            <w:r w:rsidR="004D31F5">
              <w:rPr>
                <w:rFonts w:ascii="Times New Roman" w:hAnsi="Times New Roman"/>
                <w:szCs w:val="24"/>
              </w:rPr>
              <w:t xml:space="preserve">  - </w:t>
            </w:r>
            <w:r w:rsidR="00354709" w:rsidRPr="003D4BAE">
              <w:rPr>
                <w:rFonts w:ascii="Times New Roman" w:hAnsi="Times New Roman"/>
                <w:szCs w:val="24"/>
              </w:rPr>
              <w:t xml:space="preserve">сокращение количества правонарушений и преступлений, совершаемых в </w:t>
            </w:r>
            <w:r w:rsidR="00354709">
              <w:rPr>
                <w:rFonts w:ascii="Times New Roman" w:hAnsi="Times New Roman"/>
                <w:szCs w:val="24"/>
              </w:rPr>
              <w:t>общественных местах</w:t>
            </w:r>
            <w:r w:rsidR="00BF338C">
              <w:rPr>
                <w:rFonts w:ascii="Times New Roman" w:hAnsi="Times New Roman"/>
                <w:szCs w:val="24"/>
              </w:rPr>
              <w:t>.</w:t>
            </w:r>
          </w:p>
          <w:p w:rsidR="001243BB" w:rsidRPr="00B531F3" w:rsidRDefault="001243BB" w:rsidP="004D31F5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814EDB" w:rsidRPr="00B531F3" w:rsidRDefault="00814EDB" w:rsidP="00814EDB">
      <w:pPr>
        <w:pStyle w:val="ad"/>
        <w:tabs>
          <w:tab w:val="left" w:pos="1134"/>
        </w:tabs>
        <w:overflowPunct w:val="0"/>
        <w:autoSpaceDE w:val="0"/>
        <w:autoSpaceDN w:val="0"/>
        <w:adjustRightInd w:val="0"/>
        <w:ind w:left="1287"/>
        <w:jc w:val="both"/>
        <w:textAlignment w:val="baseline"/>
        <w:outlineLvl w:val="0"/>
        <w:rPr>
          <w:b/>
          <w:sz w:val="28"/>
          <w:szCs w:val="28"/>
        </w:rPr>
      </w:pPr>
    </w:p>
    <w:p w:rsidR="001243BB" w:rsidRPr="008D0AA8" w:rsidRDefault="00011033" w:rsidP="008D0AA8">
      <w:pPr>
        <w:pStyle w:val="ad"/>
        <w:numPr>
          <w:ilvl w:val="1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8D0AA8">
        <w:rPr>
          <w:b/>
          <w:sz w:val="28"/>
          <w:szCs w:val="28"/>
        </w:rPr>
        <w:t>Общий порядок реализации программы</w:t>
      </w:r>
    </w:p>
    <w:p w:rsidR="001243BB" w:rsidRDefault="001243BB" w:rsidP="000D0DBA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b/>
          <w:sz w:val="28"/>
          <w:szCs w:val="28"/>
        </w:rPr>
      </w:pPr>
    </w:p>
    <w:p w:rsidR="000D0DBA" w:rsidRPr="000D0DBA" w:rsidRDefault="000D0DBA" w:rsidP="000D0DBA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0D0DBA">
        <w:rPr>
          <w:rFonts w:ascii="Times New Roman" w:hAnsi="Times New Roman"/>
          <w:szCs w:val="24"/>
        </w:rPr>
        <w:t xml:space="preserve">Программа предусматривает реализацию нескольких мероприятий, совместно </w:t>
      </w:r>
      <w:r w:rsidR="00BF338C">
        <w:rPr>
          <w:rFonts w:ascii="Times New Roman" w:hAnsi="Times New Roman"/>
          <w:szCs w:val="24"/>
        </w:rPr>
        <w:t xml:space="preserve">с </w:t>
      </w:r>
      <w:r w:rsidRPr="000D0DBA">
        <w:rPr>
          <w:rFonts w:ascii="Times New Roman" w:hAnsi="Times New Roman"/>
          <w:szCs w:val="24"/>
        </w:rPr>
        <w:t>органами местного самоуправления поселений, организациями, предприятиями и населением Мирнинского района.</w:t>
      </w:r>
    </w:p>
    <w:p w:rsidR="000D0DBA" w:rsidRPr="003C46D6" w:rsidRDefault="000D0DBA" w:rsidP="000D0DBA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3C46D6">
        <w:rPr>
          <w:rFonts w:ascii="Times New Roman" w:hAnsi="Times New Roman"/>
          <w:szCs w:val="24"/>
        </w:rPr>
        <w:t>Реализация мероприятий Программы осуществляется на основе соглашений с органами местного самоуправления поселений района, хозяйствующих субъектов различных форм собственности.</w:t>
      </w:r>
    </w:p>
    <w:p w:rsidR="0055710C" w:rsidRPr="000D0DBA" w:rsidRDefault="00CF0199" w:rsidP="000D0DBA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Поставленные задачи планируется решить следующим образом:</w:t>
      </w:r>
    </w:p>
    <w:p w:rsidR="000D0DBA" w:rsidRPr="00B531F3" w:rsidRDefault="000D0DBA" w:rsidP="000D0DBA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b/>
          <w:sz w:val="28"/>
          <w:szCs w:val="28"/>
        </w:rPr>
      </w:pPr>
    </w:p>
    <w:p w:rsidR="008F6CC9" w:rsidRPr="006B185C" w:rsidRDefault="00D477BB" w:rsidP="00D477BB">
      <w:pPr>
        <w:pStyle w:val="ad"/>
        <w:numPr>
          <w:ilvl w:val="2"/>
          <w:numId w:val="1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4"/>
          <w:szCs w:val="24"/>
        </w:rPr>
      </w:pPr>
      <w:r w:rsidRPr="006B185C">
        <w:rPr>
          <w:sz w:val="24"/>
          <w:szCs w:val="24"/>
        </w:rPr>
        <w:t xml:space="preserve">Организационное обеспечение деятельности по </w:t>
      </w:r>
      <w:r w:rsidR="008A49DE" w:rsidRPr="008A49DE">
        <w:rPr>
          <w:sz w:val="24"/>
          <w:szCs w:val="24"/>
        </w:rPr>
        <w:t>вопросам обеспечения общественной безопасности</w:t>
      </w:r>
      <w:r w:rsidRPr="006B185C">
        <w:rPr>
          <w:sz w:val="24"/>
          <w:szCs w:val="24"/>
        </w:rPr>
        <w:t xml:space="preserve"> на территории Мирнинского района</w:t>
      </w:r>
      <w:r w:rsidR="00821E80">
        <w:rPr>
          <w:sz w:val="24"/>
          <w:szCs w:val="24"/>
        </w:rPr>
        <w:t>:</w:t>
      </w:r>
    </w:p>
    <w:p w:rsidR="009A1518" w:rsidRPr="006B185C" w:rsidRDefault="008F6CC9" w:rsidP="008F6CC9">
      <w:pPr>
        <w:pStyle w:val="ad"/>
        <w:overflowPunct w:val="0"/>
        <w:autoSpaceDE w:val="0"/>
        <w:autoSpaceDN w:val="0"/>
        <w:adjustRightInd w:val="0"/>
        <w:ind w:left="709"/>
        <w:jc w:val="both"/>
        <w:textAlignment w:val="baseline"/>
        <w:outlineLvl w:val="0"/>
        <w:rPr>
          <w:sz w:val="24"/>
          <w:szCs w:val="24"/>
        </w:rPr>
      </w:pPr>
      <w:r w:rsidRPr="006B185C">
        <w:rPr>
          <w:sz w:val="24"/>
          <w:szCs w:val="24"/>
        </w:rPr>
        <w:t xml:space="preserve"> </w:t>
      </w:r>
    </w:p>
    <w:p w:rsidR="008F6CC9" w:rsidRPr="006B185C" w:rsidRDefault="008F6CC9" w:rsidP="008F6CC9">
      <w:pPr>
        <w:ind w:firstLine="708"/>
        <w:jc w:val="both"/>
        <w:rPr>
          <w:rFonts w:ascii="Times New Roman" w:hAnsi="Times New Roman"/>
          <w:szCs w:val="24"/>
        </w:rPr>
      </w:pPr>
      <w:r w:rsidRPr="006B185C">
        <w:rPr>
          <w:rFonts w:ascii="Times New Roman" w:hAnsi="Times New Roman"/>
          <w:szCs w:val="24"/>
        </w:rPr>
        <w:t xml:space="preserve">- проведение анализа причин и условий, способствующих совершению </w:t>
      </w:r>
      <w:r w:rsidR="009E54A8">
        <w:rPr>
          <w:rFonts w:ascii="Times New Roman" w:hAnsi="Times New Roman"/>
          <w:szCs w:val="24"/>
        </w:rPr>
        <w:t>противоправных деяний</w:t>
      </w:r>
      <w:r w:rsidRPr="006B185C">
        <w:rPr>
          <w:rFonts w:ascii="Times New Roman" w:hAnsi="Times New Roman"/>
          <w:szCs w:val="24"/>
        </w:rPr>
        <w:t>, подготовку предложений по их устранению (минимизации, нейтрализации);</w:t>
      </w:r>
    </w:p>
    <w:p w:rsidR="009E54A8" w:rsidRDefault="008F6CC9" w:rsidP="008F6CC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Cs w:val="24"/>
        </w:rPr>
      </w:pPr>
      <w:r w:rsidRPr="006B185C">
        <w:rPr>
          <w:rFonts w:ascii="Times New Roman" w:hAnsi="Times New Roman"/>
          <w:szCs w:val="24"/>
        </w:rPr>
        <w:t xml:space="preserve">- организацию обмена информацией по вопросам </w:t>
      </w:r>
      <w:r w:rsidR="009E54A8">
        <w:rPr>
          <w:rFonts w:ascii="Times New Roman" w:hAnsi="Times New Roman"/>
          <w:szCs w:val="24"/>
        </w:rPr>
        <w:t xml:space="preserve">обеспечения общественной безопасности с </w:t>
      </w:r>
      <w:r w:rsidRPr="006B185C">
        <w:rPr>
          <w:rFonts w:ascii="Times New Roman" w:hAnsi="Times New Roman"/>
          <w:szCs w:val="24"/>
        </w:rPr>
        <w:t>правоохранительными органами;</w:t>
      </w:r>
    </w:p>
    <w:p w:rsidR="009C6B6A" w:rsidRPr="009C6B6A" w:rsidRDefault="009C6B6A" w:rsidP="009C6B6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i/>
          <w:szCs w:val="24"/>
        </w:rPr>
      </w:pPr>
      <w:r w:rsidRPr="009C6B6A">
        <w:rPr>
          <w:rFonts w:ascii="Times New Roman" w:hAnsi="Times New Roman"/>
          <w:szCs w:val="24"/>
        </w:rPr>
        <w:lastRenderedPageBreak/>
        <w:t>- приобретение подарочной продукции для призеров районных конкурсов, спортивных соревнований и других мероприятий в области профилактики правонарушений, проводимыми организациями всех форм собственности на территории Мирнинского района, в соответствии с Положением «Об оказании поддержки при</w:t>
      </w:r>
      <w:r w:rsidRPr="009C6B6A">
        <w:rPr>
          <w:rFonts w:ascii="Times New Roman" w:hAnsi="Times New Roman"/>
          <w:b/>
          <w:szCs w:val="24"/>
        </w:rPr>
        <w:t xml:space="preserve"> </w:t>
      </w:r>
      <w:r w:rsidRPr="009C6B6A">
        <w:rPr>
          <w:rFonts w:ascii="Times New Roman" w:hAnsi="Times New Roman"/>
          <w:szCs w:val="24"/>
        </w:rPr>
        <w:t>награждении призеров районных мероприятий в области общественной безопасности на территории Мирнинского района», утвержденным Главой района  (</w:t>
      </w:r>
      <w:r w:rsidRPr="009C6B6A">
        <w:rPr>
          <w:rFonts w:ascii="Times New Roman" w:hAnsi="Times New Roman"/>
          <w:i/>
          <w:szCs w:val="24"/>
        </w:rPr>
        <w:t>расходы по данному мероприятию осуществляются в соответствии с ФЗ-44</w:t>
      </w:r>
      <w:r w:rsidRPr="009C6B6A">
        <w:rPr>
          <w:rFonts w:ascii="Times New Roman" w:hAnsi="Times New Roman"/>
          <w:szCs w:val="24"/>
        </w:rPr>
        <w:t>)»</w:t>
      </w:r>
      <w:r w:rsidRPr="009C6B6A">
        <w:rPr>
          <w:rFonts w:ascii="Times New Roman" w:hAnsi="Times New Roman"/>
          <w:i/>
          <w:szCs w:val="24"/>
        </w:rPr>
        <w:t>;</w:t>
      </w:r>
    </w:p>
    <w:p w:rsidR="009C6B6A" w:rsidRPr="009C6B6A" w:rsidRDefault="009C6B6A" w:rsidP="009C6B6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Cs w:val="24"/>
        </w:rPr>
      </w:pPr>
      <w:r w:rsidRPr="009C6B6A">
        <w:rPr>
          <w:rFonts w:ascii="Times New Roman" w:hAnsi="Times New Roman"/>
          <w:i/>
          <w:szCs w:val="24"/>
        </w:rPr>
        <w:t xml:space="preserve">- </w:t>
      </w:r>
      <w:r w:rsidRPr="009C6B6A">
        <w:rPr>
          <w:rFonts w:ascii="Times New Roman" w:hAnsi="Times New Roman"/>
          <w:szCs w:val="24"/>
        </w:rPr>
        <w:t xml:space="preserve">поощрение деятельности добровольных народных дружин в соответствии с Положением, утвержденным Главой района.  </w:t>
      </w:r>
    </w:p>
    <w:p w:rsidR="000D0DBA" w:rsidRDefault="008F6CC9" w:rsidP="008F6CC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Cs w:val="24"/>
        </w:rPr>
      </w:pPr>
      <w:r w:rsidRPr="006B185C">
        <w:rPr>
          <w:rFonts w:ascii="Times New Roman" w:hAnsi="Times New Roman"/>
          <w:szCs w:val="24"/>
        </w:rPr>
        <w:tab/>
      </w:r>
    </w:p>
    <w:p w:rsidR="000D0DBA" w:rsidRPr="000D0DBA" w:rsidRDefault="000D0DBA" w:rsidP="000D0DBA">
      <w:pPr>
        <w:pStyle w:val="ad"/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4"/>
          <w:szCs w:val="24"/>
        </w:rPr>
      </w:pPr>
      <w:r w:rsidRPr="000D0DBA">
        <w:rPr>
          <w:sz w:val="24"/>
          <w:szCs w:val="24"/>
        </w:rPr>
        <w:t xml:space="preserve">2.2.2. </w:t>
      </w:r>
      <w:r w:rsidR="00563C71">
        <w:rPr>
          <w:sz w:val="24"/>
          <w:szCs w:val="24"/>
        </w:rPr>
        <w:t>П</w:t>
      </w:r>
      <w:r w:rsidR="00563C71" w:rsidRPr="00563C71">
        <w:rPr>
          <w:sz w:val="24"/>
          <w:szCs w:val="24"/>
        </w:rPr>
        <w:t>рофилактика терроризма, экстремизма, незаконного оборота оружия</w:t>
      </w:r>
      <w:r>
        <w:rPr>
          <w:sz w:val="24"/>
          <w:szCs w:val="24"/>
        </w:rPr>
        <w:t>.</w:t>
      </w:r>
    </w:p>
    <w:p w:rsidR="000D0DBA" w:rsidRDefault="000D0DBA" w:rsidP="008F6CC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Cs w:val="24"/>
        </w:rPr>
      </w:pPr>
    </w:p>
    <w:p w:rsidR="000D0DBA" w:rsidRPr="008D0AA8" w:rsidRDefault="000D0DBA" w:rsidP="000D0DBA">
      <w:pPr>
        <w:ind w:firstLine="708"/>
        <w:jc w:val="both"/>
        <w:rPr>
          <w:rFonts w:ascii="Times New Roman" w:hAnsi="Times New Roman"/>
          <w:szCs w:val="24"/>
        </w:rPr>
      </w:pPr>
      <w:r w:rsidRPr="008D0AA8">
        <w:rPr>
          <w:rFonts w:ascii="Times New Roman" w:hAnsi="Times New Roman"/>
          <w:szCs w:val="24"/>
        </w:rPr>
        <w:t xml:space="preserve">- </w:t>
      </w:r>
      <w:r w:rsidR="00E907F5" w:rsidRPr="00E907F5">
        <w:rPr>
          <w:rFonts w:ascii="Times New Roman" w:hAnsi="Times New Roman"/>
          <w:szCs w:val="24"/>
        </w:rPr>
        <w:t xml:space="preserve">координация и взаимодействие субъектов профилактики </w:t>
      </w:r>
      <w:r w:rsidR="00E907F5">
        <w:rPr>
          <w:rFonts w:ascii="Times New Roman" w:hAnsi="Times New Roman"/>
          <w:szCs w:val="24"/>
        </w:rPr>
        <w:t>терроризма</w:t>
      </w:r>
      <w:r w:rsidR="00E907F5" w:rsidRPr="00E907F5">
        <w:rPr>
          <w:rFonts w:ascii="Times New Roman" w:hAnsi="Times New Roman"/>
          <w:szCs w:val="24"/>
        </w:rPr>
        <w:t xml:space="preserve"> на территории района посредством работы райо</w:t>
      </w:r>
      <w:r w:rsidR="00B23A01">
        <w:rPr>
          <w:rFonts w:ascii="Times New Roman" w:hAnsi="Times New Roman"/>
          <w:szCs w:val="24"/>
        </w:rPr>
        <w:t>нных коллегиальных совещаний</w:t>
      </w:r>
      <w:r w:rsidR="00E907F5">
        <w:rPr>
          <w:rFonts w:ascii="Times New Roman" w:hAnsi="Times New Roman"/>
          <w:szCs w:val="24"/>
        </w:rPr>
        <w:t>: антитеррористическая комиссия</w:t>
      </w:r>
      <w:r w:rsidRPr="008D0AA8">
        <w:rPr>
          <w:rFonts w:ascii="Times New Roman" w:hAnsi="Times New Roman"/>
          <w:szCs w:val="24"/>
        </w:rPr>
        <w:t>.</w:t>
      </w:r>
    </w:p>
    <w:p w:rsidR="000D0DBA" w:rsidRPr="008D0AA8" w:rsidRDefault="000D0DBA" w:rsidP="000D0DBA">
      <w:pPr>
        <w:ind w:firstLine="708"/>
        <w:jc w:val="both"/>
        <w:rPr>
          <w:rFonts w:ascii="Times New Roman" w:hAnsi="Times New Roman"/>
          <w:szCs w:val="24"/>
        </w:rPr>
      </w:pPr>
      <w:r w:rsidRPr="008D0AA8">
        <w:rPr>
          <w:rFonts w:ascii="Times New Roman" w:hAnsi="Times New Roman"/>
          <w:szCs w:val="24"/>
        </w:rPr>
        <w:t xml:space="preserve">- </w:t>
      </w:r>
      <w:r w:rsidR="002E0056">
        <w:rPr>
          <w:rFonts w:ascii="Times New Roman" w:hAnsi="Times New Roman"/>
          <w:szCs w:val="24"/>
        </w:rPr>
        <w:t>изготовлен</w:t>
      </w:r>
      <w:r w:rsidR="00B7756A">
        <w:rPr>
          <w:rFonts w:ascii="Times New Roman" w:hAnsi="Times New Roman"/>
          <w:szCs w:val="24"/>
        </w:rPr>
        <w:t>ие печатной продукции и баннеров</w:t>
      </w:r>
      <w:r w:rsidR="002E0056">
        <w:rPr>
          <w:rFonts w:ascii="Times New Roman" w:hAnsi="Times New Roman"/>
          <w:szCs w:val="24"/>
        </w:rPr>
        <w:t xml:space="preserve"> по </w:t>
      </w:r>
      <w:r w:rsidR="00B7756A">
        <w:rPr>
          <w:rFonts w:ascii="Times New Roman" w:hAnsi="Times New Roman"/>
          <w:szCs w:val="24"/>
        </w:rPr>
        <w:t>тематике профилактики правонарушений</w:t>
      </w:r>
      <w:r w:rsidR="00821E80">
        <w:rPr>
          <w:rFonts w:ascii="Times New Roman" w:hAnsi="Times New Roman"/>
          <w:szCs w:val="24"/>
        </w:rPr>
        <w:t>(</w:t>
      </w:r>
      <w:r w:rsidR="00B23A01" w:rsidRPr="00B23A01">
        <w:rPr>
          <w:rFonts w:ascii="Times New Roman" w:hAnsi="Times New Roman"/>
          <w:i/>
          <w:szCs w:val="24"/>
        </w:rPr>
        <w:t>расходы по данному мероприятию осуществляются в соответствии с ФЗ-44</w:t>
      </w:r>
      <w:r w:rsidR="00B23A01">
        <w:rPr>
          <w:rFonts w:ascii="Times New Roman" w:hAnsi="Times New Roman"/>
          <w:i/>
          <w:szCs w:val="24"/>
        </w:rPr>
        <w:t>);</w:t>
      </w:r>
    </w:p>
    <w:p w:rsidR="000D0DBA" w:rsidRPr="008D0AA8" w:rsidRDefault="000D0DBA" w:rsidP="000D0DBA">
      <w:pPr>
        <w:ind w:firstLine="708"/>
        <w:jc w:val="both"/>
        <w:rPr>
          <w:rFonts w:ascii="Times New Roman" w:hAnsi="Times New Roman"/>
          <w:szCs w:val="24"/>
        </w:rPr>
      </w:pPr>
      <w:r w:rsidRPr="008D0AA8">
        <w:rPr>
          <w:rFonts w:ascii="Times New Roman" w:hAnsi="Times New Roman"/>
          <w:szCs w:val="24"/>
        </w:rPr>
        <w:t xml:space="preserve">- </w:t>
      </w:r>
      <w:r w:rsidR="002E0056">
        <w:rPr>
          <w:rFonts w:ascii="Times New Roman" w:hAnsi="Times New Roman"/>
          <w:szCs w:val="24"/>
        </w:rPr>
        <w:t xml:space="preserve">размещение в СМИ информации о </w:t>
      </w:r>
      <w:r w:rsidRPr="008D0AA8">
        <w:rPr>
          <w:rFonts w:ascii="Times New Roman" w:hAnsi="Times New Roman"/>
          <w:szCs w:val="24"/>
        </w:rPr>
        <w:t>реализация мероприятий по материальному стимулированию населения района к выводу из незаконного оборота оружия (</w:t>
      </w:r>
      <w:r w:rsidR="006A66C2">
        <w:rPr>
          <w:rFonts w:ascii="Times New Roman" w:hAnsi="Times New Roman"/>
          <w:szCs w:val="24"/>
        </w:rPr>
        <w:t>Положение о</w:t>
      </w:r>
      <w:r w:rsidRPr="008D0AA8">
        <w:rPr>
          <w:rFonts w:ascii="Times New Roman" w:hAnsi="Times New Roman"/>
          <w:szCs w:val="24"/>
        </w:rPr>
        <w:t xml:space="preserve"> выплат</w:t>
      </w:r>
      <w:r w:rsidR="006A66C2">
        <w:rPr>
          <w:rFonts w:ascii="Times New Roman" w:hAnsi="Times New Roman"/>
          <w:szCs w:val="24"/>
        </w:rPr>
        <w:t>е денежного вознаграждения</w:t>
      </w:r>
      <w:r w:rsidRPr="008D0AA8">
        <w:rPr>
          <w:rFonts w:ascii="Times New Roman" w:hAnsi="Times New Roman"/>
          <w:szCs w:val="24"/>
        </w:rPr>
        <w:t xml:space="preserve"> за добровольную сдачу </w:t>
      </w:r>
      <w:r w:rsidR="006A66C2">
        <w:rPr>
          <w:rFonts w:ascii="Times New Roman" w:hAnsi="Times New Roman"/>
          <w:szCs w:val="24"/>
        </w:rPr>
        <w:t>незаконно находящихся у населения огнестрельного оружия</w:t>
      </w:r>
      <w:r w:rsidRPr="008D0AA8">
        <w:rPr>
          <w:rFonts w:ascii="Times New Roman" w:hAnsi="Times New Roman"/>
          <w:szCs w:val="24"/>
        </w:rPr>
        <w:t xml:space="preserve">, боеприпасов, взрывчатых веществ и </w:t>
      </w:r>
      <w:r w:rsidR="006A66C2">
        <w:rPr>
          <w:rFonts w:ascii="Times New Roman" w:hAnsi="Times New Roman"/>
          <w:szCs w:val="24"/>
        </w:rPr>
        <w:t>средств взрывания утвержденный постановлением</w:t>
      </w:r>
      <w:r w:rsidR="00BE6E78">
        <w:rPr>
          <w:rFonts w:ascii="Times New Roman" w:hAnsi="Times New Roman"/>
          <w:szCs w:val="24"/>
        </w:rPr>
        <w:t xml:space="preserve"> Правительства Республики Саха (Якутия)</w:t>
      </w:r>
      <w:r w:rsidR="006A66C2">
        <w:rPr>
          <w:rFonts w:ascii="Times New Roman" w:hAnsi="Times New Roman"/>
          <w:szCs w:val="24"/>
        </w:rPr>
        <w:t xml:space="preserve"> от 12.02.2004 г. №63</w:t>
      </w:r>
      <w:r w:rsidRPr="008D0AA8">
        <w:rPr>
          <w:rFonts w:ascii="Times New Roman" w:hAnsi="Times New Roman"/>
          <w:szCs w:val="24"/>
        </w:rPr>
        <w:t>);</w:t>
      </w:r>
    </w:p>
    <w:p w:rsidR="00BE64AE" w:rsidRDefault="00BE64AE" w:rsidP="000D0DB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Cs w:val="24"/>
        </w:rPr>
      </w:pPr>
    </w:p>
    <w:p w:rsidR="00BE64AE" w:rsidRDefault="00BE64AE" w:rsidP="00BE64A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2.2.3. </w:t>
      </w:r>
      <w:r w:rsidRPr="008D0AA8">
        <w:rPr>
          <w:rFonts w:ascii="Times New Roman" w:hAnsi="Times New Roman"/>
          <w:szCs w:val="24"/>
        </w:rPr>
        <w:t>Усиление антитеррористической защищенности объектов, поддержание работоспособности и развитие технических средств обеспечения безопасности граждан</w:t>
      </w:r>
      <w:r>
        <w:rPr>
          <w:rFonts w:ascii="Times New Roman" w:hAnsi="Times New Roman"/>
          <w:szCs w:val="24"/>
        </w:rPr>
        <w:t>.</w:t>
      </w:r>
    </w:p>
    <w:p w:rsidR="00BE64AE" w:rsidRDefault="00BE64AE" w:rsidP="000D0DB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Cs w:val="24"/>
        </w:rPr>
      </w:pPr>
    </w:p>
    <w:p w:rsidR="00BE64AE" w:rsidRPr="004901EC" w:rsidRDefault="00B23A01" w:rsidP="00BE64AE">
      <w:pPr>
        <w:ind w:firstLine="708"/>
        <w:jc w:val="both"/>
        <w:rPr>
          <w:rFonts w:ascii="Times New Roman" w:hAnsi="Times New Roman"/>
          <w:szCs w:val="24"/>
        </w:rPr>
      </w:pPr>
      <w:r w:rsidRPr="004901EC">
        <w:rPr>
          <w:rFonts w:ascii="Times New Roman" w:hAnsi="Times New Roman"/>
          <w:szCs w:val="24"/>
        </w:rPr>
        <w:t>- реализация</w:t>
      </w:r>
      <w:r w:rsidR="00BE64AE" w:rsidRPr="004901EC">
        <w:rPr>
          <w:rFonts w:ascii="Times New Roman" w:hAnsi="Times New Roman"/>
          <w:szCs w:val="24"/>
        </w:rPr>
        <w:t xml:space="preserve"> организационно-технических мероприятий по повышению уровня антитеррористической защищенности критически важных объектов, объектов жизнеобеспечения, </w:t>
      </w:r>
      <w:r w:rsidRPr="004901EC">
        <w:rPr>
          <w:rFonts w:ascii="Times New Roman" w:hAnsi="Times New Roman"/>
          <w:szCs w:val="24"/>
        </w:rPr>
        <w:t>образования, культуры, спорта</w:t>
      </w:r>
      <w:r w:rsidR="00BE64AE" w:rsidRPr="004901EC">
        <w:rPr>
          <w:rFonts w:ascii="Times New Roman" w:hAnsi="Times New Roman"/>
          <w:szCs w:val="24"/>
        </w:rPr>
        <w:t xml:space="preserve"> </w:t>
      </w:r>
      <w:r w:rsidR="00D95020" w:rsidRPr="004901EC">
        <w:rPr>
          <w:rFonts w:ascii="Times New Roman" w:hAnsi="Times New Roman"/>
          <w:szCs w:val="24"/>
        </w:rPr>
        <w:t xml:space="preserve">независимо от форм собственности, расположенных на территории Мирнинского района </w:t>
      </w:r>
      <w:r w:rsidR="002E0056" w:rsidRPr="004901EC">
        <w:rPr>
          <w:rFonts w:ascii="Times New Roman" w:hAnsi="Times New Roman"/>
          <w:szCs w:val="24"/>
        </w:rPr>
        <w:t>(проведение категорирования объектов, разработка паспортов антитеррористической безопасности</w:t>
      </w:r>
      <w:r w:rsidRPr="004901EC">
        <w:rPr>
          <w:rFonts w:ascii="Times New Roman" w:hAnsi="Times New Roman"/>
          <w:szCs w:val="24"/>
        </w:rPr>
        <w:t xml:space="preserve"> по новым требованиям</w:t>
      </w:r>
      <w:r w:rsidR="002E0056" w:rsidRPr="004901EC">
        <w:rPr>
          <w:rFonts w:ascii="Times New Roman" w:hAnsi="Times New Roman"/>
          <w:szCs w:val="24"/>
        </w:rPr>
        <w:t>);</w:t>
      </w:r>
    </w:p>
    <w:p w:rsidR="002E0056" w:rsidRPr="008D0AA8" w:rsidRDefault="002E0056" w:rsidP="00BE64AE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проведение плановых </w:t>
      </w:r>
      <w:r w:rsidR="006354F6">
        <w:rPr>
          <w:rFonts w:ascii="Times New Roman" w:hAnsi="Times New Roman"/>
          <w:szCs w:val="24"/>
        </w:rPr>
        <w:t xml:space="preserve">комиссионных </w:t>
      </w:r>
      <w:r>
        <w:rPr>
          <w:rFonts w:ascii="Times New Roman" w:hAnsi="Times New Roman"/>
          <w:szCs w:val="24"/>
        </w:rPr>
        <w:t>проверок</w:t>
      </w:r>
      <w:r w:rsidR="006354F6">
        <w:rPr>
          <w:rFonts w:ascii="Times New Roman" w:hAnsi="Times New Roman"/>
          <w:szCs w:val="24"/>
        </w:rPr>
        <w:t xml:space="preserve"> антитеррористической защищенности объектов.</w:t>
      </w:r>
      <w:r>
        <w:rPr>
          <w:rFonts w:ascii="Times New Roman" w:hAnsi="Times New Roman"/>
          <w:szCs w:val="24"/>
        </w:rPr>
        <w:t xml:space="preserve"> </w:t>
      </w:r>
    </w:p>
    <w:p w:rsidR="002E0056" w:rsidRDefault="002E0056" w:rsidP="00BE64A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Cs w:val="24"/>
        </w:rPr>
      </w:pPr>
    </w:p>
    <w:p w:rsidR="00BE64AE" w:rsidRPr="00435526" w:rsidRDefault="00BE64AE" w:rsidP="00BE64A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Cs w:val="24"/>
        </w:rPr>
      </w:pPr>
      <w:r w:rsidRPr="00435526">
        <w:rPr>
          <w:rFonts w:ascii="Times New Roman" w:hAnsi="Times New Roman"/>
          <w:szCs w:val="24"/>
        </w:rPr>
        <w:t>2.2.4</w:t>
      </w:r>
      <w:r w:rsidR="00BE6E78" w:rsidRPr="00435526">
        <w:rPr>
          <w:rFonts w:ascii="Times New Roman" w:hAnsi="Times New Roman"/>
          <w:szCs w:val="24"/>
        </w:rPr>
        <w:t>.</w:t>
      </w:r>
      <w:r w:rsidR="002E0056" w:rsidRPr="00435526">
        <w:t xml:space="preserve"> </w:t>
      </w:r>
      <w:r w:rsidR="002E0056" w:rsidRPr="00435526">
        <w:rPr>
          <w:rFonts w:ascii="Times New Roman" w:hAnsi="Times New Roman"/>
          <w:szCs w:val="24"/>
        </w:rPr>
        <w:t>Сокращение количества совершаемых в общественных местах</w:t>
      </w:r>
      <w:r w:rsidR="008A49DE" w:rsidRPr="00435526">
        <w:rPr>
          <w:rFonts w:ascii="Times New Roman" w:hAnsi="Times New Roman"/>
          <w:szCs w:val="24"/>
        </w:rPr>
        <w:t xml:space="preserve"> противоправных деяний</w:t>
      </w:r>
      <w:r w:rsidRPr="00435526">
        <w:rPr>
          <w:rFonts w:ascii="Times New Roman" w:hAnsi="Times New Roman"/>
          <w:szCs w:val="24"/>
        </w:rPr>
        <w:t>.</w:t>
      </w:r>
    </w:p>
    <w:p w:rsidR="002E0056" w:rsidRDefault="002E0056" w:rsidP="002E0056">
      <w:pPr>
        <w:ind w:firstLine="708"/>
        <w:jc w:val="both"/>
        <w:rPr>
          <w:rFonts w:ascii="Times New Roman" w:hAnsi="Times New Roman"/>
          <w:szCs w:val="24"/>
        </w:rPr>
      </w:pPr>
    </w:p>
    <w:p w:rsidR="0056506E" w:rsidRPr="0056506E" w:rsidRDefault="0056506E" w:rsidP="0056506E">
      <w:pPr>
        <w:ind w:firstLine="708"/>
        <w:jc w:val="both"/>
        <w:rPr>
          <w:rFonts w:ascii="Times New Roman" w:hAnsi="Times New Roman"/>
          <w:szCs w:val="24"/>
        </w:rPr>
      </w:pPr>
      <w:r w:rsidRPr="0056506E">
        <w:rPr>
          <w:rFonts w:ascii="Times New Roman" w:hAnsi="Times New Roman"/>
          <w:szCs w:val="24"/>
        </w:rPr>
        <w:t>-  выполнение работ по развитию (оснащение дополнительными техническими средствами обеспечения безопасности граждан), содержанию (проведение регламентных работ по техническому обслуживанию), в том числе приобретение и замена комплектующих аппаратно-программного комплекса «Безопасный город» в г. Мирном Мирнинского района, в том числе в рамках соглашения о предоставлении межбюджетных трансфертов из бюджета муниципального образования «Город Мирный» Республики Саха (Якутия) бюджету муниципального образования «Мирнинский район» Республики Саха (Якутия), (</w:t>
      </w:r>
      <w:r w:rsidRPr="0056506E">
        <w:rPr>
          <w:rFonts w:ascii="Times New Roman" w:hAnsi="Times New Roman"/>
          <w:i/>
          <w:szCs w:val="24"/>
        </w:rPr>
        <w:t>расходы по данному мероприятию осуществляются в соответствии с ФЗ-44)</w:t>
      </w:r>
      <w:r w:rsidRPr="0056506E">
        <w:rPr>
          <w:rFonts w:ascii="Times New Roman" w:hAnsi="Times New Roman"/>
          <w:szCs w:val="24"/>
        </w:rPr>
        <w:t xml:space="preserve">; </w:t>
      </w:r>
    </w:p>
    <w:p w:rsidR="0056506E" w:rsidRPr="0056506E" w:rsidRDefault="0056506E" w:rsidP="0056506E">
      <w:pPr>
        <w:ind w:firstLine="708"/>
        <w:jc w:val="both"/>
        <w:rPr>
          <w:rFonts w:ascii="Times New Roman" w:hAnsi="Times New Roman"/>
          <w:szCs w:val="24"/>
        </w:rPr>
      </w:pPr>
      <w:r w:rsidRPr="0056506E">
        <w:rPr>
          <w:rFonts w:ascii="Times New Roman" w:hAnsi="Times New Roman"/>
          <w:szCs w:val="24"/>
        </w:rPr>
        <w:t>- выполнение работ по внедрению, развитию</w:t>
      </w:r>
      <w:r w:rsidR="006A7C6D">
        <w:rPr>
          <w:rFonts w:ascii="Times New Roman" w:hAnsi="Times New Roman"/>
          <w:szCs w:val="24"/>
        </w:rPr>
        <w:t xml:space="preserve"> и эксплуатации</w:t>
      </w:r>
      <w:r w:rsidRPr="0056506E">
        <w:rPr>
          <w:rFonts w:ascii="Times New Roman" w:hAnsi="Times New Roman"/>
          <w:szCs w:val="24"/>
        </w:rPr>
        <w:t xml:space="preserve"> (оснащение дополнительными техническими средствами обеспечения безопасности граждан) аппаратно-программного комплекса «Безопасный город» в населенных пунктах Мирнинского района в соответствии с порядком предоставления иных межбюджетных трансфертов из бюджета муниципального образования «Мирнинский район» Республики Саха (Якутия) бюджетам муниципальных образований городских и сельских поселений Мирнинского района Республики Саха (Якутия); </w:t>
      </w:r>
    </w:p>
    <w:p w:rsidR="00E433E0" w:rsidRDefault="00E433E0" w:rsidP="00EB0B49">
      <w:pPr>
        <w:ind w:firstLine="708"/>
        <w:jc w:val="both"/>
        <w:rPr>
          <w:rFonts w:ascii="Times New Roman" w:hAnsi="Times New Roman"/>
          <w:szCs w:val="24"/>
        </w:rPr>
      </w:pPr>
    </w:p>
    <w:p w:rsidR="00E433E0" w:rsidRDefault="00E433E0" w:rsidP="00EB0B49">
      <w:pPr>
        <w:ind w:firstLine="708"/>
        <w:jc w:val="both"/>
        <w:rPr>
          <w:rFonts w:ascii="Times New Roman" w:hAnsi="Times New Roman"/>
          <w:szCs w:val="24"/>
        </w:rPr>
      </w:pPr>
    </w:p>
    <w:p w:rsidR="00E433E0" w:rsidRDefault="00E433E0" w:rsidP="00EB0B49">
      <w:pPr>
        <w:ind w:firstLine="708"/>
        <w:jc w:val="both"/>
        <w:rPr>
          <w:rFonts w:ascii="Times New Roman" w:hAnsi="Times New Roman"/>
          <w:szCs w:val="24"/>
        </w:rPr>
      </w:pPr>
    </w:p>
    <w:p w:rsidR="00E433E0" w:rsidRPr="00E433E0" w:rsidRDefault="00E433E0" w:rsidP="00E433E0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- выполнение работ </w:t>
      </w:r>
      <w:r w:rsidRPr="00E433E0">
        <w:rPr>
          <w:rFonts w:ascii="Times New Roman" w:hAnsi="Times New Roman"/>
          <w:szCs w:val="24"/>
        </w:rPr>
        <w:t xml:space="preserve">по содержанию (проведение регламентных работ по техническому обслуживанию), в том числе приобретение и замена комплектующих системы видеонаблюдения в </w:t>
      </w:r>
      <w:r w:rsidR="00AB5F94">
        <w:rPr>
          <w:rFonts w:ascii="Times New Roman" w:hAnsi="Times New Roman"/>
          <w:szCs w:val="24"/>
        </w:rPr>
        <w:t>поселениях</w:t>
      </w:r>
      <w:r w:rsidRPr="00E433E0">
        <w:rPr>
          <w:rFonts w:ascii="Times New Roman" w:hAnsi="Times New Roman"/>
          <w:szCs w:val="24"/>
        </w:rPr>
        <w:t xml:space="preserve"> Мирнинского района в соответствии с порядком предоставления иных межбюджетных трансфертов из бюджета муниципального образования «Мирнинский район» Республики Саха (Якутия) бюджетам муниципальных образований городских и сельских поселений Мирнинского района Республики Саха (Якутия); </w:t>
      </w:r>
    </w:p>
    <w:p w:rsidR="000565AF" w:rsidRPr="00B531F3" w:rsidRDefault="0056506E" w:rsidP="00EB0B49">
      <w:pPr>
        <w:ind w:firstLine="708"/>
        <w:jc w:val="both"/>
        <w:rPr>
          <w:b/>
          <w:sz w:val="28"/>
          <w:szCs w:val="24"/>
        </w:rPr>
        <w:sectPr w:rsidR="000565AF" w:rsidRPr="00B531F3" w:rsidSect="0064014B">
          <w:pgSz w:w="11906" w:h="16838"/>
          <w:pgMar w:top="709" w:right="566" w:bottom="568" w:left="1560" w:header="720" w:footer="720" w:gutter="0"/>
          <w:cols w:space="708"/>
          <w:titlePg/>
          <w:docGrid w:linePitch="360"/>
        </w:sectPr>
      </w:pPr>
      <w:r w:rsidRPr="0056506E">
        <w:rPr>
          <w:rFonts w:ascii="Times New Roman" w:hAnsi="Times New Roman"/>
          <w:szCs w:val="24"/>
        </w:rPr>
        <w:t>- проведение анализа состояния криминогенной обстановки в общественных местах на территориях  поселений района с целью решения вопросов о необходимости дополнительного оснащения данных мест техническими средствами обеспечения безопасности граждан.</w:t>
      </w:r>
    </w:p>
    <w:p w:rsidR="00284334" w:rsidRDefault="00284334" w:rsidP="000565AF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</w:p>
    <w:p w:rsidR="001C6318" w:rsidRDefault="001C6318" w:rsidP="001C6318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4"/>
          <w:szCs w:val="24"/>
        </w:rPr>
      </w:pPr>
    </w:p>
    <w:p w:rsidR="0090034B" w:rsidRDefault="0090034B" w:rsidP="001C6318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4"/>
          <w:szCs w:val="24"/>
        </w:rPr>
      </w:pPr>
    </w:p>
    <w:p w:rsidR="00CD248E" w:rsidRPr="00B531F3" w:rsidRDefault="003134A5" w:rsidP="000565AF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B531F3">
        <w:rPr>
          <w:b/>
          <w:sz w:val="28"/>
          <w:szCs w:val="24"/>
        </w:rPr>
        <w:t>РАЗДЕЛ 3</w:t>
      </w:r>
      <w:r w:rsidR="00CD248E" w:rsidRPr="00B531F3">
        <w:rPr>
          <w:b/>
          <w:sz w:val="28"/>
          <w:szCs w:val="24"/>
        </w:rPr>
        <w:t>.</w:t>
      </w:r>
    </w:p>
    <w:p w:rsidR="000565AF" w:rsidRDefault="003134A5" w:rsidP="000565AF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B531F3">
        <w:rPr>
          <w:b/>
          <w:sz w:val="28"/>
          <w:szCs w:val="24"/>
        </w:rPr>
        <w:t>ПЕРЕЧЕНЬ МЕРОПРИЯТИЙ И РЕСУРСНОЕ ОБЕСПЕЧЕНИЕ</w:t>
      </w:r>
    </w:p>
    <w:p w:rsidR="008C12AC" w:rsidRPr="00B531F3" w:rsidRDefault="008C12AC" w:rsidP="000565AF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</w:p>
    <w:p w:rsidR="000565AF" w:rsidRPr="00B531F3" w:rsidRDefault="000565AF" w:rsidP="000565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531F3">
        <w:rPr>
          <w:b/>
          <w:sz w:val="28"/>
          <w:szCs w:val="28"/>
        </w:rPr>
        <w:t xml:space="preserve"> </w:t>
      </w:r>
      <w:r w:rsidRPr="00B531F3">
        <w:rPr>
          <w:rFonts w:ascii="Times New Roman" w:hAnsi="Times New Roman"/>
          <w:b/>
          <w:sz w:val="28"/>
          <w:szCs w:val="28"/>
        </w:rPr>
        <w:t>«</w:t>
      </w:r>
      <w:r w:rsidR="00A45499" w:rsidRPr="00A45499">
        <w:rPr>
          <w:rFonts w:ascii="Times New Roman" w:hAnsi="Times New Roman"/>
          <w:szCs w:val="24"/>
        </w:rPr>
        <w:t>Обеспечение общественной безопасности, участие в профилактике терроризма и экстремизма на территории Мирнинского района</w:t>
      </w:r>
      <w:r w:rsidR="004F049C" w:rsidRPr="0012603A">
        <w:rPr>
          <w:rFonts w:ascii="Times New Roman" w:hAnsi="Times New Roman"/>
          <w:szCs w:val="24"/>
        </w:rPr>
        <w:t xml:space="preserve"> на</w:t>
      </w:r>
      <w:r w:rsidR="004F049C">
        <w:rPr>
          <w:rFonts w:ascii="Times New Roman" w:hAnsi="Times New Roman"/>
          <w:szCs w:val="24"/>
        </w:rPr>
        <w:t xml:space="preserve"> 2019-2023</w:t>
      </w:r>
      <w:r w:rsidR="004F049C" w:rsidRPr="0012603A">
        <w:rPr>
          <w:rFonts w:ascii="Times New Roman" w:hAnsi="Times New Roman"/>
          <w:szCs w:val="24"/>
        </w:rPr>
        <w:t xml:space="preserve"> годы</w:t>
      </w:r>
      <w:r w:rsidRPr="00B531F3">
        <w:rPr>
          <w:rFonts w:ascii="Times New Roman" w:hAnsi="Times New Roman"/>
          <w:b/>
          <w:sz w:val="28"/>
          <w:szCs w:val="28"/>
        </w:rPr>
        <w:t>»</w:t>
      </w:r>
    </w:p>
    <w:p w:rsidR="000565AF" w:rsidRDefault="000565AF" w:rsidP="000565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B531F3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8C12AC" w:rsidRPr="00B531F3" w:rsidRDefault="008C12AC" w:rsidP="000565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</w:p>
    <w:p w:rsidR="000565AF" w:rsidRDefault="00922A46" w:rsidP="003134A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0565AF" w:rsidRPr="00B531F3">
        <w:rPr>
          <w:rFonts w:ascii="Times New Roman" w:hAnsi="Times New Roman"/>
          <w:szCs w:val="24"/>
        </w:rPr>
        <w:t>уб</w:t>
      </w:r>
      <w:r w:rsidR="00794A98">
        <w:rPr>
          <w:rFonts w:ascii="Times New Roman" w:hAnsi="Times New Roman"/>
          <w:szCs w:val="24"/>
        </w:rPr>
        <w:t>лей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5844"/>
        <w:gridCol w:w="2327"/>
        <w:gridCol w:w="1255"/>
        <w:gridCol w:w="1176"/>
        <w:gridCol w:w="1156"/>
        <w:gridCol w:w="1092"/>
        <w:gridCol w:w="1139"/>
      </w:tblGrid>
      <w:tr w:rsidR="00FD0189" w:rsidRPr="00FD0189" w:rsidTr="00622773">
        <w:trPr>
          <w:trHeight w:val="330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D0189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D0189">
              <w:rPr>
                <w:rFonts w:ascii="Times New Roman" w:hAnsi="Times New Roman"/>
                <w:color w:val="000000"/>
                <w:szCs w:val="24"/>
              </w:rPr>
              <w:t>Мероприятия по реализации программы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D0189">
              <w:rPr>
                <w:rFonts w:ascii="Times New Roman" w:hAnsi="Times New Roman"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19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D0189">
              <w:rPr>
                <w:rFonts w:ascii="Times New Roman" w:hAnsi="Times New Roman"/>
                <w:color w:val="000000"/>
                <w:szCs w:val="24"/>
              </w:rPr>
              <w:t>Объем финансирования по годам</w:t>
            </w:r>
          </w:p>
        </w:tc>
      </w:tr>
      <w:tr w:rsidR="00FD0189" w:rsidRPr="00FD0189" w:rsidTr="00AB5F94">
        <w:trPr>
          <w:trHeight w:val="151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D0189">
              <w:rPr>
                <w:rFonts w:ascii="Times New Roman" w:hAnsi="Times New Roman"/>
                <w:color w:val="000000"/>
                <w:szCs w:val="24"/>
              </w:rPr>
              <w:t>2019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D0189">
              <w:rPr>
                <w:rFonts w:ascii="Times New Roman" w:hAnsi="Times New Roman"/>
                <w:color w:val="000000"/>
                <w:szCs w:val="24"/>
              </w:rPr>
              <w:t>2020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D0189">
              <w:rPr>
                <w:rFonts w:ascii="Times New Roman" w:hAnsi="Times New Roman"/>
                <w:color w:val="000000"/>
                <w:szCs w:val="24"/>
              </w:rPr>
              <w:t>2021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D0189">
              <w:rPr>
                <w:rFonts w:ascii="Times New Roman" w:hAnsi="Times New Roman"/>
                <w:color w:val="000000"/>
                <w:szCs w:val="24"/>
                <w:lang w:val="en-US"/>
              </w:rPr>
              <w:t>2022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D0189">
              <w:rPr>
                <w:rFonts w:ascii="Times New Roman" w:hAnsi="Times New Roman"/>
                <w:color w:val="000000"/>
                <w:szCs w:val="24"/>
              </w:rPr>
              <w:t>2023</w:t>
            </w:r>
          </w:p>
        </w:tc>
      </w:tr>
      <w:tr w:rsidR="00FD0189" w:rsidRPr="00FD0189" w:rsidTr="00AB5F94">
        <w:trPr>
          <w:trHeight w:val="84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D0189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0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Изготовление печатной продукции и баннеров по тематике профилактики правонарушений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85000,0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  <w:szCs w:val="22"/>
              </w:rPr>
              <w:t>500000,0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83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83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555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85000,0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500000,00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107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D0189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0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sz w:val="22"/>
                <w:szCs w:val="22"/>
              </w:rPr>
              <w:t>Приобретение подарочной продукции для призеров районных конкурсов, спортивных соревнований и других мероприятий в области профилактики правонарушений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262"/>
          <w:jc w:val="center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89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D0189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sz w:val="22"/>
                <w:szCs w:val="22"/>
              </w:rPr>
              <w:t>Финансирование расходных обязательств по внедрению, развитию (оснащение дополнительными техническими средствами обеспечения безопасности граждан) аппаратно-программного комплекса «Безопасный город» в г. Мирный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5000000,0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2500000,0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87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87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315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315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2500000,0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516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2500000,0 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  <w:szCs w:val="22"/>
              </w:rPr>
              <w:t>0,0 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  <w:szCs w:val="22"/>
              </w:rPr>
              <w:t> 0,0</w:t>
            </w:r>
          </w:p>
        </w:tc>
      </w:tr>
      <w:tr w:rsidR="00FD0189" w:rsidRPr="00FD0189" w:rsidTr="00AB5F94">
        <w:trPr>
          <w:trHeight w:val="35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D0189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2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sz w:val="22"/>
                <w:szCs w:val="22"/>
              </w:rPr>
              <w:t xml:space="preserve">Финансирование расходных </w:t>
            </w: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обязательств по содержанию </w:t>
            </w:r>
          </w:p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(проведение регламентных работ по техническому обслуживанию), в том числе приобретение и замена комплектующих аппаратно-программного комплекса «Безопасный город» в муниципальных образованиях поселений Мирнинского района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621000,0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621000,0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660000,0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AB5F94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1055384,0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A51637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51637">
              <w:rPr>
                <w:rFonts w:ascii="Times New Roman" w:hAnsi="Times New Roman"/>
                <w:color w:val="000000"/>
                <w:sz w:val="20"/>
              </w:rPr>
              <w:t>660000,0</w:t>
            </w:r>
          </w:p>
        </w:tc>
      </w:tr>
      <w:tr w:rsidR="00FD0189" w:rsidRPr="00FD0189" w:rsidTr="00AB5F94">
        <w:trPr>
          <w:trHeight w:val="35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35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35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115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621000,0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621000,0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660000,0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AB5F94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1055384,0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9" w:rsidRPr="00FD0189" w:rsidRDefault="00A51637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51637">
              <w:rPr>
                <w:rFonts w:ascii="Times New Roman" w:hAnsi="Times New Roman"/>
                <w:color w:val="000000"/>
                <w:sz w:val="20"/>
              </w:rPr>
              <w:t>660000,0</w:t>
            </w:r>
          </w:p>
        </w:tc>
      </w:tr>
      <w:tr w:rsidR="00FD0189" w:rsidRPr="00FD0189" w:rsidTr="00AB5F94">
        <w:trPr>
          <w:trHeight w:val="115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FD0189" w:rsidRPr="00FD0189" w:rsidTr="00AB5F94">
        <w:trPr>
          <w:trHeight w:val="192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D0189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2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D0189">
              <w:rPr>
                <w:rFonts w:ascii="Times New Roman" w:hAnsi="Times New Roman"/>
                <w:color w:val="000000"/>
                <w:szCs w:val="24"/>
              </w:rPr>
              <w:t>Выполнение работ по поставке, монтажу и пусконаладочным работам дополнительных камер видеонаблюдения в рамках построения четвертого этапа по объекту «Аппаратно-программный комплекс «Безопасный город» на территории города Мирного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  <w:szCs w:val="22"/>
              </w:rPr>
              <w:t>619900,0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192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192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192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192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  <w:szCs w:val="22"/>
              </w:rPr>
              <w:t>619900,0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128"/>
          <w:jc w:val="center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FD0189" w:rsidRPr="00FD0189" w:rsidTr="00AB5F94">
        <w:trPr>
          <w:trHeight w:val="12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D0189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2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D0189">
              <w:rPr>
                <w:rFonts w:ascii="Times New Roman" w:hAnsi="Times New Roman"/>
                <w:color w:val="000000"/>
                <w:szCs w:val="24"/>
              </w:rPr>
              <w:t>Эксплуатация аппаратно-программного комплекса «Безопасный город» в населенных пунктах Мирнинского района, за исключением г. Мирный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1421930,56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713626,67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147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12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127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</w:t>
            </w:r>
          </w:p>
        </w:tc>
      </w:tr>
      <w:tr w:rsidR="00FD0189" w:rsidRPr="00FD0189" w:rsidTr="00AB5F94">
        <w:trPr>
          <w:trHeight w:val="12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1421930,56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713626,67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127"/>
          <w:jc w:val="center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FD0189" w:rsidRPr="00FD0189" w:rsidTr="00AB5F94">
        <w:trPr>
          <w:trHeight w:val="132"/>
          <w:jc w:val="center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D0189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ИТОГО по программе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b/>
                <w:bCs/>
                <w:color w:val="000000"/>
                <w:sz w:val="20"/>
              </w:rPr>
              <w:t>7747830,56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b/>
                <w:bCs/>
                <w:color w:val="000000"/>
                <w:sz w:val="20"/>
              </w:rPr>
              <w:t>1834626,67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b/>
                <w:bCs/>
                <w:color w:val="000000"/>
                <w:sz w:val="20"/>
              </w:rPr>
              <w:t>660000,0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AB5F94" w:rsidP="00FD0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1055384,0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A51637" w:rsidP="00FD0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51637">
              <w:rPr>
                <w:rFonts w:ascii="Times New Roman" w:hAnsi="Times New Roman"/>
                <w:b/>
                <w:bCs/>
                <w:color w:val="000000"/>
                <w:sz w:val="20"/>
              </w:rPr>
              <w:t>660000,0</w:t>
            </w:r>
          </w:p>
        </w:tc>
      </w:tr>
      <w:tr w:rsidR="00FD0189" w:rsidRPr="00FD0189" w:rsidTr="00AB5F94">
        <w:trPr>
          <w:trHeight w:val="131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b/>
                <w:bCs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315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bookmarkStart w:id="2" w:name="_GoBack"/>
            <w:bookmarkEnd w:id="2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FD0189">
              <w:rPr>
                <w:rFonts w:ascii="Times New Roman" w:hAnsi="Times New Roman"/>
                <w:b/>
                <w:color w:val="000000"/>
                <w:sz w:val="20"/>
              </w:rPr>
              <w:t>0,0</w:t>
            </w:r>
          </w:p>
        </w:tc>
      </w:tr>
      <w:tr w:rsidR="00FD0189" w:rsidRPr="00FD0189" w:rsidTr="00AB5F94">
        <w:trPr>
          <w:trHeight w:val="264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b/>
                <w:bCs/>
                <w:color w:val="000000"/>
                <w:sz w:val="20"/>
              </w:rPr>
              <w:t>5247830,56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b/>
                <w:bCs/>
                <w:color w:val="000000"/>
                <w:sz w:val="20"/>
              </w:rPr>
              <w:t>1834626,67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b/>
                <w:bCs/>
                <w:color w:val="000000"/>
                <w:sz w:val="20"/>
              </w:rPr>
              <w:t>660000,0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AB5F94" w:rsidP="00FD0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1055384,0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A51637" w:rsidP="00FD0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51637">
              <w:rPr>
                <w:rFonts w:ascii="Times New Roman" w:hAnsi="Times New Roman"/>
                <w:b/>
                <w:bCs/>
                <w:color w:val="000000"/>
                <w:sz w:val="20"/>
              </w:rPr>
              <w:t>660000,0</w:t>
            </w:r>
          </w:p>
        </w:tc>
      </w:tr>
      <w:tr w:rsidR="00FD0189" w:rsidRPr="00FD0189" w:rsidTr="00AB5F94">
        <w:trPr>
          <w:trHeight w:val="315"/>
          <w:jc w:val="center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D018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D0189">
              <w:rPr>
                <w:rFonts w:ascii="Times New Roman" w:hAnsi="Times New Roman"/>
                <w:b/>
                <w:bCs/>
                <w:color w:val="000000"/>
                <w:sz w:val="20"/>
              </w:rPr>
              <w:t>2500000,0 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FD018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FD018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D0189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189" w:rsidRPr="00FD0189" w:rsidRDefault="00FD0189" w:rsidP="00FD0189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D018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0,0 </w:t>
            </w:r>
          </w:p>
        </w:tc>
      </w:tr>
    </w:tbl>
    <w:p w:rsidR="006F6DAA" w:rsidRDefault="006F6DAA" w:rsidP="003134A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6F6DAA" w:rsidRDefault="006F6DAA" w:rsidP="003134A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385284" w:rsidRDefault="00385284" w:rsidP="003852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</w:p>
    <w:p w:rsidR="00385284" w:rsidRPr="00B531F3" w:rsidRDefault="00385284" w:rsidP="003134A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794A98" w:rsidRDefault="00794A98" w:rsidP="006D70DB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</w:p>
    <w:p w:rsidR="00794A98" w:rsidRPr="00B531F3" w:rsidRDefault="00794A98" w:rsidP="000565AF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1"/>
          <w:szCs w:val="21"/>
        </w:rPr>
        <w:sectPr w:rsidR="00794A98" w:rsidRPr="00B531F3" w:rsidSect="00CF525D">
          <w:pgSz w:w="16838" w:h="11906" w:orient="landscape"/>
          <w:pgMar w:top="568" w:right="1134" w:bottom="426" w:left="1134" w:header="720" w:footer="720" w:gutter="0"/>
          <w:cols w:space="708"/>
          <w:titlePg/>
          <w:docGrid w:linePitch="360"/>
        </w:sectPr>
      </w:pPr>
    </w:p>
    <w:p w:rsidR="00163DD2" w:rsidRPr="00B531F3" w:rsidRDefault="00163DD2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8A2E06" w:rsidRPr="00B531F3">
        <w:rPr>
          <w:rFonts w:ascii="Times New Roman" w:hAnsi="Times New Roman"/>
          <w:b/>
          <w:sz w:val="28"/>
          <w:szCs w:val="28"/>
        </w:rPr>
        <w:t>4</w:t>
      </w:r>
      <w:r w:rsidRPr="00B531F3">
        <w:rPr>
          <w:rFonts w:ascii="Times New Roman" w:hAnsi="Times New Roman"/>
          <w:b/>
          <w:sz w:val="28"/>
          <w:szCs w:val="28"/>
        </w:rPr>
        <w:t>.</w:t>
      </w:r>
    </w:p>
    <w:p w:rsidR="00BF7FFE" w:rsidRPr="00B531F3" w:rsidRDefault="00BF7FFE" w:rsidP="000C13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t xml:space="preserve">Перечень целевых показателей программы </w:t>
      </w:r>
    </w:p>
    <w:p w:rsidR="00A45499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B531F3">
        <w:rPr>
          <w:rFonts w:ascii="Times New Roman" w:hAnsi="Times New Roman"/>
          <w:b/>
          <w:sz w:val="28"/>
          <w:szCs w:val="28"/>
        </w:rPr>
        <w:t>«</w:t>
      </w:r>
      <w:r w:rsidR="00A45499" w:rsidRPr="00A45499">
        <w:rPr>
          <w:rFonts w:ascii="Times New Roman" w:hAnsi="Times New Roman"/>
          <w:szCs w:val="24"/>
        </w:rPr>
        <w:t>Обеспечение общественной безопасности, участие в профилактике терроризма и экстремизма на территории Мирнинского района</w:t>
      </w:r>
      <w:r w:rsidR="004F049C" w:rsidRPr="0012603A">
        <w:rPr>
          <w:rFonts w:ascii="Times New Roman" w:hAnsi="Times New Roman"/>
          <w:szCs w:val="24"/>
        </w:rPr>
        <w:t xml:space="preserve"> </w:t>
      </w:r>
    </w:p>
    <w:p w:rsidR="00BF7FFE" w:rsidRPr="00B531F3" w:rsidRDefault="004F049C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2603A">
        <w:rPr>
          <w:rFonts w:ascii="Times New Roman" w:hAnsi="Times New Roman"/>
          <w:szCs w:val="24"/>
        </w:rPr>
        <w:t>на</w:t>
      </w:r>
      <w:r>
        <w:rPr>
          <w:rFonts w:ascii="Times New Roman" w:hAnsi="Times New Roman"/>
          <w:szCs w:val="24"/>
        </w:rPr>
        <w:t xml:space="preserve"> 2019-2023</w:t>
      </w:r>
      <w:r w:rsidRPr="0012603A">
        <w:rPr>
          <w:rFonts w:ascii="Times New Roman" w:hAnsi="Times New Roman"/>
          <w:szCs w:val="24"/>
        </w:rPr>
        <w:t xml:space="preserve"> годы</w:t>
      </w:r>
      <w:r w:rsidR="00BF7FFE" w:rsidRPr="00B531F3">
        <w:rPr>
          <w:rFonts w:ascii="Times New Roman" w:hAnsi="Times New Roman"/>
          <w:b/>
          <w:sz w:val="28"/>
          <w:szCs w:val="28"/>
        </w:rPr>
        <w:t>»</w:t>
      </w:r>
    </w:p>
    <w:p w:rsidR="00BF7FFE" w:rsidRPr="00B531F3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B531F3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BF7FFE" w:rsidRPr="00B531F3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BF7FFE" w:rsidRPr="00B531F3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816"/>
        <w:gridCol w:w="1458"/>
        <w:gridCol w:w="1748"/>
        <w:gridCol w:w="1496"/>
        <w:gridCol w:w="1701"/>
        <w:gridCol w:w="1417"/>
        <w:gridCol w:w="1559"/>
        <w:gridCol w:w="1560"/>
      </w:tblGrid>
      <w:tr w:rsidR="00872522" w:rsidRPr="00B531F3" w:rsidTr="00872522">
        <w:trPr>
          <w:trHeight w:val="96"/>
        </w:trPr>
        <w:tc>
          <w:tcPr>
            <w:tcW w:w="555" w:type="dxa"/>
            <w:vMerge w:val="restart"/>
            <w:vAlign w:val="center"/>
          </w:tcPr>
          <w:p w:rsidR="00872522" w:rsidRPr="00B531F3" w:rsidRDefault="00872522" w:rsidP="00BF7FFE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816" w:type="dxa"/>
            <w:vMerge w:val="restart"/>
            <w:vAlign w:val="center"/>
          </w:tcPr>
          <w:p w:rsidR="00872522" w:rsidRPr="00B531F3" w:rsidRDefault="00872522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Показатели,        </w:t>
            </w:r>
            <w:r w:rsidRPr="00B531F3">
              <w:rPr>
                <w:rFonts w:ascii="Times New Roman" w:hAnsi="Times New Roman"/>
                <w:szCs w:val="24"/>
              </w:rPr>
              <w:br/>
              <w:t>характеризующие достижение цели</w:t>
            </w:r>
          </w:p>
        </w:tc>
        <w:tc>
          <w:tcPr>
            <w:tcW w:w="1458" w:type="dxa"/>
            <w:vMerge w:val="restart"/>
            <w:vAlign w:val="center"/>
          </w:tcPr>
          <w:p w:rsidR="00872522" w:rsidRPr="00B531F3" w:rsidRDefault="00872522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B531F3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1748" w:type="dxa"/>
            <w:vMerge w:val="restart"/>
            <w:vAlign w:val="center"/>
          </w:tcPr>
          <w:p w:rsidR="00872522" w:rsidRPr="00B531F3" w:rsidRDefault="00872522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7733" w:type="dxa"/>
            <w:gridSpan w:val="5"/>
            <w:vAlign w:val="center"/>
          </w:tcPr>
          <w:p w:rsidR="00872522" w:rsidRPr="00B531F3" w:rsidRDefault="00872522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Планируемое значение показателя по годам реализации</w:t>
            </w:r>
          </w:p>
        </w:tc>
      </w:tr>
      <w:tr w:rsidR="00872522" w:rsidRPr="00B531F3" w:rsidTr="00872522">
        <w:trPr>
          <w:trHeight w:val="53"/>
        </w:trPr>
        <w:tc>
          <w:tcPr>
            <w:tcW w:w="555" w:type="dxa"/>
            <w:vMerge/>
            <w:vAlign w:val="center"/>
          </w:tcPr>
          <w:p w:rsidR="00872522" w:rsidRPr="00B531F3" w:rsidRDefault="00872522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16" w:type="dxa"/>
            <w:vMerge/>
            <w:vAlign w:val="center"/>
          </w:tcPr>
          <w:p w:rsidR="00872522" w:rsidRPr="00B531F3" w:rsidRDefault="00872522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8" w:type="dxa"/>
            <w:vMerge/>
            <w:vAlign w:val="center"/>
          </w:tcPr>
          <w:p w:rsidR="00872522" w:rsidRPr="00B531F3" w:rsidRDefault="00872522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872522" w:rsidRPr="00B531F3" w:rsidRDefault="00872522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72522" w:rsidRPr="00B531F3" w:rsidRDefault="00872522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872522" w:rsidRPr="00B531F3" w:rsidRDefault="00872522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872522" w:rsidRPr="00B531F3" w:rsidRDefault="00872522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872522" w:rsidRPr="00AF60EF" w:rsidRDefault="00872522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1560" w:type="dxa"/>
            <w:vAlign w:val="center"/>
          </w:tcPr>
          <w:p w:rsidR="00872522" w:rsidRPr="00AF60EF" w:rsidRDefault="00872522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872522" w:rsidRPr="00B531F3" w:rsidTr="00872522">
        <w:trPr>
          <w:trHeight w:val="399"/>
        </w:trPr>
        <w:tc>
          <w:tcPr>
            <w:tcW w:w="555" w:type="dxa"/>
          </w:tcPr>
          <w:p w:rsidR="00872522" w:rsidRPr="00A9488F" w:rsidRDefault="00872522" w:rsidP="00A948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A948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16" w:type="dxa"/>
            <w:vAlign w:val="center"/>
          </w:tcPr>
          <w:p w:rsidR="00872522" w:rsidRPr="00A9488F" w:rsidRDefault="00872522" w:rsidP="00E75E62">
            <w:pPr>
              <w:jc w:val="both"/>
              <w:rPr>
                <w:rFonts w:ascii="Times New Roman" w:hAnsi="Times New Roman"/>
              </w:rPr>
            </w:pPr>
            <w:r w:rsidRPr="00A9488F">
              <w:rPr>
                <w:rFonts w:ascii="Times New Roman" w:hAnsi="Times New Roman"/>
              </w:rPr>
              <w:t>Количество преступлений террористического характера, зарегистрированных на территории района</w:t>
            </w:r>
          </w:p>
        </w:tc>
        <w:tc>
          <w:tcPr>
            <w:tcW w:w="1458" w:type="dxa"/>
            <w:vAlign w:val="center"/>
          </w:tcPr>
          <w:p w:rsidR="00872522" w:rsidRPr="000B0712" w:rsidRDefault="00872522" w:rsidP="00E75E62">
            <w:pPr>
              <w:jc w:val="both"/>
              <w:rPr>
                <w:rFonts w:ascii="Times New Roman" w:hAnsi="Times New Roman"/>
                <w:szCs w:val="24"/>
              </w:rPr>
            </w:pPr>
            <w:r w:rsidRPr="000B0712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48" w:type="dxa"/>
            <w:vAlign w:val="center"/>
          </w:tcPr>
          <w:p w:rsidR="00872522" w:rsidRPr="000B0712" w:rsidRDefault="00872522" w:rsidP="000B0712">
            <w:pPr>
              <w:jc w:val="center"/>
              <w:rPr>
                <w:rFonts w:ascii="Times New Roman" w:hAnsi="Times New Roman"/>
                <w:szCs w:val="24"/>
              </w:rPr>
            </w:pPr>
            <w:r w:rsidRPr="000B071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6" w:type="dxa"/>
            <w:vAlign w:val="center"/>
          </w:tcPr>
          <w:p w:rsidR="00872522" w:rsidRPr="000B0712" w:rsidRDefault="00872522" w:rsidP="000B0712">
            <w:pPr>
              <w:jc w:val="center"/>
              <w:rPr>
                <w:rFonts w:ascii="Times New Roman" w:hAnsi="Times New Roman"/>
                <w:szCs w:val="24"/>
              </w:rPr>
            </w:pPr>
            <w:r w:rsidRPr="000B071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72522" w:rsidRPr="000B0712" w:rsidRDefault="00872522" w:rsidP="000B0712">
            <w:pPr>
              <w:jc w:val="center"/>
              <w:rPr>
                <w:rFonts w:ascii="Times New Roman" w:hAnsi="Times New Roman"/>
                <w:szCs w:val="24"/>
              </w:rPr>
            </w:pPr>
            <w:r w:rsidRPr="000B071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72522" w:rsidRPr="000B0712" w:rsidRDefault="00872522" w:rsidP="000B0712">
            <w:pPr>
              <w:jc w:val="center"/>
              <w:rPr>
                <w:rFonts w:ascii="Times New Roman" w:hAnsi="Times New Roman"/>
                <w:szCs w:val="24"/>
              </w:rPr>
            </w:pPr>
            <w:r w:rsidRPr="000B071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72522" w:rsidRPr="000B0712" w:rsidRDefault="00872522" w:rsidP="000B071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0712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872522" w:rsidRPr="000B0712" w:rsidRDefault="00872522" w:rsidP="000B071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872522" w:rsidRPr="00B531F3" w:rsidTr="00872522">
        <w:trPr>
          <w:trHeight w:val="406"/>
        </w:trPr>
        <w:tc>
          <w:tcPr>
            <w:tcW w:w="555" w:type="dxa"/>
          </w:tcPr>
          <w:p w:rsidR="00872522" w:rsidRPr="00A9488F" w:rsidRDefault="00872522" w:rsidP="00A9488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</w:t>
            </w:r>
          </w:p>
        </w:tc>
        <w:tc>
          <w:tcPr>
            <w:tcW w:w="3816" w:type="dxa"/>
            <w:vAlign w:val="center"/>
          </w:tcPr>
          <w:p w:rsidR="00872522" w:rsidRPr="00A9488F" w:rsidRDefault="00872522" w:rsidP="00E75E62">
            <w:pPr>
              <w:jc w:val="both"/>
              <w:rPr>
                <w:rFonts w:ascii="Times New Roman" w:hAnsi="Times New Roman"/>
              </w:rPr>
            </w:pPr>
            <w:r w:rsidRPr="00A9488F">
              <w:rPr>
                <w:rFonts w:ascii="Times New Roman" w:hAnsi="Times New Roman"/>
              </w:rPr>
              <w:t>Количество преступлений экстремистской направленности, зарегистрированных на территории района</w:t>
            </w:r>
          </w:p>
        </w:tc>
        <w:tc>
          <w:tcPr>
            <w:tcW w:w="1458" w:type="dxa"/>
            <w:vAlign w:val="center"/>
          </w:tcPr>
          <w:p w:rsidR="00872522" w:rsidRPr="000B0712" w:rsidRDefault="00872522" w:rsidP="00E75E62">
            <w:pPr>
              <w:jc w:val="both"/>
              <w:rPr>
                <w:rFonts w:ascii="Times New Roman" w:hAnsi="Times New Roman"/>
                <w:szCs w:val="24"/>
              </w:rPr>
            </w:pPr>
            <w:r w:rsidRPr="000B0712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48" w:type="dxa"/>
            <w:vAlign w:val="center"/>
          </w:tcPr>
          <w:p w:rsidR="00872522" w:rsidRPr="000B0712" w:rsidRDefault="00872522" w:rsidP="000B0712">
            <w:pPr>
              <w:jc w:val="center"/>
              <w:rPr>
                <w:rFonts w:ascii="Times New Roman" w:hAnsi="Times New Roman"/>
                <w:szCs w:val="24"/>
              </w:rPr>
            </w:pPr>
            <w:r w:rsidRPr="000B071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6" w:type="dxa"/>
            <w:vAlign w:val="center"/>
          </w:tcPr>
          <w:p w:rsidR="00872522" w:rsidRPr="000B0712" w:rsidRDefault="00872522" w:rsidP="000B0712">
            <w:pPr>
              <w:jc w:val="center"/>
              <w:rPr>
                <w:rFonts w:ascii="Times New Roman" w:hAnsi="Times New Roman"/>
                <w:szCs w:val="24"/>
              </w:rPr>
            </w:pPr>
            <w:r w:rsidRPr="000B071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72522" w:rsidRPr="000B0712" w:rsidRDefault="00872522" w:rsidP="000B0712">
            <w:pPr>
              <w:jc w:val="center"/>
              <w:rPr>
                <w:rFonts w:ascii="Times New Roman" w:hAnsi="Times New Roman"/>
                <w:szCs w:val="24"/>
              </w:rPr>
            </w:pPr>
            <w:r w:rsidRPr="000B071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72522" w:rsidRPr="000B0712" w:rsidRDefault="00872522" w:rsidP="000B0712">
            <w:pPr>
              <w:jc w:val="center"/>
              <w:rPr>
                <w:rFonts w:ascii="Times New Roman" w:hAnsi="Times New Roman"/>
                <w:szCs w:val="24"/>
              </w:rPr>
            </w:pPr>
            <w:r w:rsidRPr="000B071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72522" w:rsidRPr="000B0712" w:rsidRDefault="00872522" w:rsidP="000B071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0712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872522" w:rsidRPr="000B0712" w:rsidRDefault="00872522" w:rsidP="000B071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872522" w:rsidRPr="00B531F3" w:rsidTr="00872522">
        <w:trPr>
          <w:trHeight w:val="702"/>
        </w:trPr>
        <w:tc>
          <w:tcPr>
            <w:tcW w:w="555" w:type="dxa"/>
          </w:tcPr>
          <w:p w:rsidR="00872522" w:rsidRPr="00A9488F" w:rsidRDefault="00872522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16" w:type="dxa"/>
            <w:vAlign w:val="center"/>
          </w:tcPr>
          <w:p w:rsidR="00872522" w:rsidRPr="00A9488F" w:rsidRDefault="00872522" w:rsidP="00C94B79">
            <w:pPr>
              <w:jc w:val="both"/>
              <w:rPr>
                <w:rFonts w:ascii="Times New Roman" w:hAnsi="Times New Roman"/>
              </w:rPr>
            </w:pPr>
            <w:r w:rsidRPr="00A9488F">
              <w:rPr>
                <w:rFonts w:ascii="Times New Roman" w:hAnsi="Times New Roman"/>
              </w:rPr>
              <w:t xml:space="preserve">Доля паспортизированных объектов в общем количестве критически важных объектов, объектов жизнеобеспечения, образования, </w:t>
            </w:r>
            <w:r w:rsidR="00C94B79" w:rsidRPr="00C94B79">
              <w:rPr>
                <w:rFonts w:ascii="Times New Roman" w:hAnsi="Times New Roman"/>
              </w:rPr>
              <w:t>культуры, спорта</w:t>
            </w:r>
          </w:p>
        </w:tc>
        <w:tc>
          <w:tcPr>
            <w:tcW w:w="1458" w:type="dxa"/>
            <w:vAlign w:val="center"/>
          </w:tcPr>
          <w:p w:rsidR="00872522" w:rsidRPr="000B0712" w:rsidRDefault="00872522" w:rsidP="00E75E62">
            <w:pPr>
              <w:jc w:val="both"/>
              <w:rPr>
                <w:rFonts w:ascii="Times New Roman" w:hAnsi="Times New Roman"/>
                <w:szCs w:val="24"/>
              </w:rPr>
            </w:pPr>
            <w:r w:rsidRPr="000B0712">
              <w:rPr>
                <w:rFonts w:ascii="Times New Roman" w:hAnsi="Times New Roman"/>
                <w:szCs w:val="24"/>
              </w:rPr>
              <w:t>процентов</w:t>
            </w:r>
          </w:p>
        </w:tc>
        <w:tc>
          <w:tcPr>
            <w:tcW w:w="1748" w:type="dxa"/>
            <w:vAlign w:val="center"/>
          </w:tcPr>
          <w:p w:rsidR="00872522" w:rsidRPr="000B0712" w:rsidRDefault="00C94B79" w:rsidP="000B07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</w:t>
            </w:r>
            <w:r w:rsidR="00872522" w:rsidRPr="000B0712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496" w:type="dxa"/>
            <w:vAlign w:val="center"/>
          </w:tcPr>
          <w:p w:rsidR="00872522" w:rsidRPr="000B0712" w:rsidRDefault="00872522" w:rsidP="000B0712">
            <w:pPr>
              <w:jc w:val="center"/>
              <w:rPr>
                <w:rFonts w:ascii="Times New Roman" w:hAnsi="Times New Roman"/>
                <w:szCs w:val="24"/>
              </w:rPr>
            </w:pPr>
            <w:r w:rsidRPr="000B0712">
              <w:rPr>
                <w:rFonts w:ascii="Times New Roman" w:hAnsi="Times New Roman"/>
                <w:szCs w:val="24"/>
              </w:rPr>
              <w:t>9</w:t>
            </w:r>
            <w:r w:rsidR="00C94B79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872522" w:rsidRPr="000B0712" w:rsidRDefault="00872522" w:rsidP="000B0712">
            <w:pPr>
              <w:jc w:val="center"/>
              <w:rPr>
                <w:rFonts w:ascii="Times New Roman" w:hAnsi="Times New Roman"/>
                <w:szCs w:val="24"/>
              </w:rPr>
            </w:pPr>
            <w:r w:rsidRPr="000B0712">
              <w:rPr>
                <w:rFonts w:ascii="Times New Roman" w:hAnsi="Times New Roman"/>
                <w:szCs w:val="24"/>
              </w:rPr>
              <w:t>93,</w:t>
            </w:r>
            <w:r w:rsidR="00C94B7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72522" w:rsidRPr="000B0712" w:rsidRDefault="00872522" w:rsidP="000B0712">
            <w:pPr>
              <w:jc w:val="center"/>
              <w:rPr>
                <w:rFonts w:ascii="Times New Roman" w:hAnsi="Times New Roman"/>
                <w:szCs w:val="24"/>
              </w:rPr>
            </w:pPr>
            <w:r w:rsidRPr="000B0712">
              <w:rPr>
                <w:rFonts w:ascii="Times New Roman" w:hAnsi="Times New Roman"/>
                <w:szCs w:val="24"/>
              </w:rPr>
              <w:t>9</w:t>
            </w:r>
            <w:r w:rsidR="00C94B79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1559" w:type="dxa"/>
            <w:vAlign w:val="center"/>
          </w:tcPr>
          <w:p w:rsidR="00872522" w:rsidRPr="000B0712" w:rsidRDefault="00872522" w:rsidP="000B071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0712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C94B79">
              <w:rPr>
                <w:rFonts w:ascii="Times New Roman" w:hAnsi="Times New Roman"/>
                <w:color w:val="000000"/>
                <w:szCs w:val="24"/>
              </w:rPr>
              <w:t>5,0</w:t>
            </w:r>
          </w:p>
        </w:tc>
        <w:tc>
          <w:tcPr>
            <w:tcW w:w="1560" w:type="dxa"/>
            <w:vAlign w:val="center"/>
          </w:tcPr>
          <w:p w:rsidR="00872522" w:rsidRPr="000B0712" w:rsidRDefault="00C94B79" w:rsidP="000B071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96</w:t>
            </w:r>
            <w:r w:rsidR="00872522">
              <w:rPr>
                <w:rFonts w:ascii="Times New Roman" w:hAnsi="Times New Roman"/>
                <w:color w:val="000000"/>
                <w:szCs w:val="24"/>
              </w:rPr>
              <w:t>,0</w:t>
            </w:r>
          </w:p>
        </w:tc>
      </w:tr>
      <w:tr w:rsidR="00922A46" w:rsidRPr="00B531F3" w:rsidTr="00922A46">
        <w:trPr>
          <w:trHeight w:val="576"/>
        </w:trPr>
        <w:tc>
          <w:tcPr>
            <w:tcW w:w="555" w:type="dxa"/>
          </w:tcPr>
          <w:p w:rsidR="00922A46" w:rsidRPr="00A9488F" w:rsidRDefault="00922A46" w:rsidP="00E75E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16" w:type="dxa"/>
            <w:vAlign w:val="center"/>
          </w:tcPr>
          <w:p w:rsidR="00922A46" w:rsidRPr="00A9488F" w:rsidRDefault="00922A46" w:rsidP="00E75E62">
            <w:pPr>
              <w:jc w:val="both"/>
              <w:rPr>
                <w:rFonts w:ascii="Times New Roman" w:hAnsi="Times New Roman"/>
              </w:rPr>
            </w:pPr>
            <w:r w:rsidRPr="00A9488F">
              <w:rPr>
                <w:rFonts w:ascii="Times New Roman" w:hAnsi="Times New Roman"/>
              </w:rPr>
              <w:t xml:space="preserve">Количество публикаций </w:t>
            </w:r>
            <w:r>
              <w:rPr>
                <w:rFonts w:ascii="Times New Roman" w:hAnsi="Times New Roman"/>
              </w:rPr>
              <w:t>по профилактике незаконного оборота оружия и боеприпасов, экстремизма и терроризма</w:t>
            </w:r>
            <w:r w:rsidRPr="00A9488F">
              <w:rPr>
                <w:rFonts w:ascii="Times New Roman" w:hAnsi="Times New Roman"/>
              </w:rPr>
              <w:t xml:space="preserve">, размещенных в </w:t>
            </w:r>
            <w:r>
              <w:rPr>
                <w:rFonts w:ascii="Times New Roman" w:hAnsi="Times New Roman"/>
              </w:rPr>
              <w:t>СМИ</w:t>
            </w:r>
          </w:p>
        </w:tc>
        <w:tc>
          <w:tcPr>
            <w:tcW w:w="1458" w:type="dxa"/>
            <w:vAlign w:val="center"/>
          </w:tcPr>
          <w:p w:rsidR="00922A46" w:rsidRPr="000B0712" w:rsidRDefault="00922A46" w:rsidP="00E75E62">
            <w:pPr>
              <w:jc w:val="both"/>
              <w:rPr>
                <w:rFonts w:ascii="Times New Roman" w:hAnsi="Times New Roman"/>
                <w:szCs w:val="24"/>
              </w:rPr>
            </w:pPr>
            <w:r w:rsidRPr="000B0712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48" w:type="dxa"/>
            <w:vAlign w:val="center"/>
          </w:tcPr>
          <w:p w:rsidR="00922A46" w:rsidRPr="000B0712" w:rsidRDefault="00922A46" w:rsidP="000B0712">
            <w:pPr>
              <w:jc w:val="center"/>
              <w:rPr>
                <w:rFonts w:ascii="Times New Roman" w:hAnsi="Times New Roman"/>
                <w:szCs w:val="24"/>
              </w:rPr>
            </w:pPr>
            <w:r w:rsidRPr="000B071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6" w:type="dxa"/>
            <w:vAlign w:val="center"/>
          </w:tcPr>
          <w:p w:rsidR="00922A46" w:rsidRPr="000B0712" w:rsidRDefault="00922A46" w:rsidP="000B07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22A46" w:rsidRPr="000B0712" w:rsidRDefault="00922A46" w:rsidP="000B07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922A46" w:rsidRPr="000B0712" w:rsidRDefault="00922A46" w:rsidP="000B07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22A46" w:rsidRPr="000B0712" w:rsidRDefault="00922A46" w:rsidP="000B071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922A46" w:rsidRPr="000B0712" w:rsidRDefault="00922A46" w:rsidP="000B071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</w:tr>
      <w:tr w:rsidR="00922A46" w:rsidRPr="00B531F3" w:rsidTr="00872522">
        <w:trPr>
          <w:trHeight w:val="576"/>
        </w:trPr>
        <w:tc>
          <w:tcPr>
            <w:tcW w:w="555" w:type="dxa"/>
          </w:tcPr>
          <w:p w:rsidR="00922A46" w:rsidRDefault="00922A46" w:rsidP="00E75E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816" w:type="dxa"/>
            <w:vAlign w:val="center"/>
          </w:tcPr>
          <w:p w:rsidR="00922A46" w:rsidRPr="00A9488F" w:rsidRDefault="00922A46" w:rsidP="00E75E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публикаций по реализации мероприятий муниципальной программы в СМИ</w:t>
            </w:r>
          </w:p>
        </w:tc>
        <w:tc>
          <w:tcPr>
            <w:tcW w:w="1458" w:type="dxa"/>
            <w:vAlign w:val="center"/>
          </w:tcPr>
          <w:p w:rsidR="00922A46" w:rsidRPr="000B0712" w:rsidRDefault="00922A46" w:rsidP="00E75E62">
            <w:pPr>
              <w:jc w:val="both"/>
              <w:rPr>
                <w:rFonts w:ascii="Times New Roman" w:hAnsi="Times New Roman"/>
                <w:szCs w:val="24"/>
              </w:rPr>
            </w:pPr>
            <w:r w:rsidRPr="000B0712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48" w:type="dxa"/>
            <w:vAlign w:val="center"/>
          </w:tcPr>
          <w:p w:rsidR="00922A46" w:rsidRPr="000B0712" w:rsidRDefault="0014108F" w:rsidP="000B07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96" w:type="dxa"/>
            <w:vAlign w:val="center"/>
          </w:tcPr>
          <w:p w:rsidR="00922A46" w:rsidRDefault="0014108F" w:rsidP="000B07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22A46" w:rsidRDefault="0014108F" w:rsidP="000B07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22A46" w:rsidRDefault="0014108F" w:rsidP="000B07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22A46" w:rsidRDefault="0014108F" w:rsidP="000B071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922A46" w:rsidRDefault="0014108F" w:rsidP="000B071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</w:tr>
      <w:tr w:rsidR="00A22894" w:rsidRPr="00B531F3" w:rsidTr="00A22894">
        <w:trPr>
          <w:trHeight w:val="576"/>
        </w:trPr>
        <w:tc>
          <w:tcPr>
            <w:tcW w:w="555" w:type="dxa"/>
          </w:tcPr>
          <w:p w:rsidR="00A22894" w:rsidRPr="00A9488F" w:rsidRDefault="00922A46" w:rsidP="00E75E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816" w:type="dxa"/>
            <w:vAlign w:val="center"/>
          </w:tcPr>
          <w:p w:rsidR="00A22894" w:rsidRPr="00A9488F" w:rsidRDefault="00A22894" w:rsidP="00314AE2">
            <w:pPr>
              <w:jc w:val="both"/>
              <w:rPr>
                <w:rFonts w:ascii="Times New Roman" w:hAnsi="Times New Roman"/>
              </w:rPr>
            </w:pPr>
            <w:r w:rsidRPr="00A9488F">
              <w:rPr>
                <w:rFonts w:ascii="Times New Roman" w:hAnsi="Times New Roman"/>
              </w:rPr>
              <w:t xml:space="preserve">Количество </w:t>
            </w:r>
            <w:r w:rsidR="00CA6E7A">
              <w:rPr>
                <w:rFonts w:ascii="Times New Roman" w:hAnsi="Times New Roman"/>
              </w:rPr>
              <w:t xml:space="preserve">зарегистрированных правонарушений правил дорожного движения с помощью  </w:t>
            </w:r>
            <w:r w:rsidR="00314AE2">
              <w:rPr>
                <w:rFonts w:ascii="Times New Roman" w:hAnsi="Times New Roman"/>
              </w:rPr>
              <w:t>дорожных комплексов</w:t>
            </w:r>
            <w:r w:rsidR="008714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A22894" w:rsidRPr="000B0712" w:rsidRDefault="00A22894" w:rsidP="00E75E62">
            <w:pPr>
              <w:jc w:val="both"/>
              <w:rPr>
                <w:rFonts w:ascii="Times New Roman" w:hAnsi="Times New Roman"/>
                <w:szCs w:val="24"/>
              </w:rPr>
            </w:pPr>
            <w:r w:rsidRPr="000B0712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48" w:type="dxa"/>
            <w:vAlign w:val="center"/>
          </w:tcPr>
          <w:p w:rsidR="00A22894" w:rsidRPr="000B0712" w:rsidRDefault="00126C94" w:rsidP="000B07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13000</w:t>
            </w:r>
          </w:p>
        </w:tc>
        <w:tc>
          <w:tcPr>
            <w:tcW w:w="1496" w:type="dxa"/>
            <w:vAlign w:val="center"/>
          </w:tcPr>
          <w:p w:rsidR="00A22894" w:rsidRPr="000B0712" w:rsidRDefault="00126C94" w:rsidP="000B07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14000</w:t>
            </w:r>
          </w:p>
        </w:tc>
        <w:tc>
          <w:tcPr>
            <w:tcW w:w="1701" w:type="dxa"/>
            <w:vAlign w:val="center"/>
          </w:tcPr>
          <w:p w:rsidR="00A22894" w:rsidRPr="000B0712" w:rsidRDefault="001737E0" w:rsidP="000B07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14500</w:t>
            </w:r>
          </w:p>
        </w:tc>
        <w:tc>
          <w:tcPr>
            <w:tcW w:w="1417" w:type="dxa"/>
            <w:vAlign w:val="center"/>
          </w:tcPr>
          <w:p w:rsidR="00A22894" w:rsidRPr="000B0712" w:rsidRDefault="001737E0" w:rsidP="000B07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15000</w:t>
            </w:r>
          </w:p>
        </w:tc>
        <w:tc>
          <w:tcPr>
            <w:tcW w:w="1559" w:type="dxa"/>
            <w:vAlign w:val="center"/>
          </w:tcPr>
          <w:p w:rsidR="00A22894" w:rsidRPr="000B0712" w:rsidRDefault="001737E0" w:rsidP="000B071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15500</w:t>
            </w:r>
          </w:p>
        </w:tc>
        <w:tc>
          <w:tcPr>
            <w:tcW w:w="1560" w:type="dxa"/>
            <w:vAlign w:val="center"/>
          </w:tcPr>
          <w:p w:rsidR="00A22894" w:rsidRPr="000B0712" w:rsidRDefault="001737E0" w:rsidP="000B071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16000</w:t>
            </w:r>
          </w:p>
        </w:tc>
      </w:tr>
      <w:tr w:rsidR="00A22894" w:rsidRPr="00B531F3" w:rsidTr="00872522">
        <w:trPr>
          <w:trHeight w:val="576"/>
        </w:trPr>
        <w:tc>
          <w:tcPr>
            <w:tcW w:w="555" w:type="dxa"/>
          </w:tcPr>
          <w:p w:rsidR="00A22894" w:rsidRDefault="00922A46" w:rsidP="00E75E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816" w:type="dxa"/>
            <w:vAlign w:val="center"/>
          </w:tcPr>
          <w:p w:rsidR="00A22894" w:rsidRPr="00A9488F" w:rsidRDefault="00CA7F18" w:rsidP="00B67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 w:rsidR="00A22894" w:rsidRPr="00A22894">
              <w:rPr>
                <w:rFonts w:ascii="Times New Roman" w:hAnsi="Times New Roman"/>
              </w:rPr>
              <w:t xml:space="preserve"> </w:t>
            </w:r>
            <w:r w:rsidR="00B67D03">
              <w:rPr>
                <w:rFonts w:ascii="Times New Roman" w:hAnsi="Times New Roman"/>
              </w:rPr>
              <w:t>обращений правоохранительных органов за видеоматериалами АПК «Безопасный город»</w:t>
            </w:r>
          </w:p>
        </w:tc>
        <w:tc>
          <w:tcPr>
            <w:tcW w:w="1458" w:type="dxa"/>
            <w:vAlign w:val="center"/>
          </w:tcPr>
          <w:p w:rsidR="00A22894" w:rsidRPr="000B0712" w:rsidRDefault="00CA7F18" w:rsidP="00E75E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748" w:type="dxa"/>
            <w:vAlign w:val="center"/>
          </w:tcPr>
          <w:p w:rsidR="00A22894" w:rsidRPr="000B0712" w:rsidRDefault="006B77B0" w:rsidP="000B07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496" w:type="dxa"/>
            <w:vAlign w:val="center"/>
          </w:tcPr>
          <w:p w:rsidR="00A22894" w:rsidRPr="000B0712" w:rsidRDefault="006B77B0" w:rsidP="000B07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A22894" w:rsidRPr="000B0712" w:rsidRDefault="006B77B0" w:rsidP="000B07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A22894" w:rsidRPr="000B0712" w:rsidRDefault="006B77B0" w:rsidP="000B07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A22894" w:rsidRPr="000B0712" w:rsidRDefault="006B77B0" w:rsidP="000B071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A22894" w:rsidRDefault="006B77B0" w:rsidP="000B071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</w:t>
            </w:r>
          </w:p>
        </w:tc>
      </w:tr>
    </w:tbl>
    <w:p w:rsidR="00BF7FFE" w:rsidRPr="00B531F3" w:rsidRDefault="00BF7FFE" w:rsidP="00BF7FFE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015239" w:rsidRDefault="00015239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Источник значений целевых индикаторов муниципальной программы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676"/>
        <w:gridCol w:w="5103"/>
        <w:gridCol w:w="1069"/>
        <w:gridCol w:w="1414"/>
        <w:gridCol w:w="1499"/>
        <w:gridCol w:w="3106"/>
        <w:gridCol w:w="2268"/>
      </w:tblGrid>
      <w:tr w:rsidR="00015239" w:rsidTr="00C55A25">
        <w:trPr>
          <w:tblHeader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Default="00015239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№№ п/п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Default="0001523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Наименование целевого индикатора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Default="0001523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Единица измерения</w:t>
            </w:r>
          </w:p>
        </w:tc>
        <w:tc>
          <w:tcPr>
            <w:tcW w:w="2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Default="00015239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Расчет показателя целевого индикатора</w:t>
            </w:r>
          </w:p>
        </w:tc>
        <w:tc>
          <w:tcPr>
            <w:tcW w:w="5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Default="0001523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Исходные данные для расчета значений показателя целевого индикатора</w:t>
            </w:r>
          </w:p>
        </w:tc>
      </w:tr>
      <w:tr w:rsidR="00015239" w:rsidTr="00C55A25">
        <w:trPr>
          <w:tblHeader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Default="00015239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Default="00015239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Default="00015239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Default="00015239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формула расчета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Default="0001523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буквенное обозначение переменной в формуле расчета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Default="0001523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источник исходных данных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Default="0001523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метод сбора исходных данных</w:t>
            </w:r>
          </w:p>
        </w:tc>
      </w:tr>
      <w:tr w:rsidR="00015239" w:rsidTr="00C55A25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5239" w:rsidRDefault="0001523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5239" w:rsidRDefault="0001523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5239" w:rsidRDefault="0001523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5239" w:rsidRDefault="0001523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4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5239" w:rsidRDefault="0001523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5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5239" w:rsidRDefault="0001523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5239" w:rsidRDefault="0001523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7</w:t>
            </w:r>
          </w:p>
        </w:tc>
      </w:tr>
      <w:tr w:rsidR="00015239" w:rsidTr="00C55A25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Default="0001523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239" w:rsidRDefault="000E68DA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9488F">
              <w:rPr>
                <w:rFonts w:ascii="Times New Roman" w:hAnsi="Times New Roman"/>
              </w:rPr>
              <w:t>Количество преступлений террористического характера, зарегистрированных на территории района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5239" w:rsidRDefault="00C55A25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единиц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5239" w:rsidRDefault="0001523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5239" w:rsidRDefault="0001523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239" w:rsidRDefault="00C55A25" w:rsidP="00C55A25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B0712">
              <w:rPr>
                <w:rFonts w:ascii="Times New Roman" w:hAnsi="Times New Roman"/>
                <w:szCs w:val="24"/>
              </w:rPr>
              <w:t>статистические данные отдела МВД по Мирнинскому району, отдел в г. Мирный УФСБ РФ по Республике Саха (Якутия)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239" w:rsidRDefault="00C55A25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запрос по итогам года</w:t>
            </w:r>
          </w:p>
        </w:tc>
      </w:tr>
      <w:tr w:rsidR="00015239" w:rsidTr="00C55A25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Default="0001523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239" w:rsidRDefault="000E68DA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9488F">
              <w:rPr>
                <w:rFonts w:ascii="Times New Roman" w:hAnsi="Times New Roman"/>
              </w:rPr>
              <w:t>Количество преступлений экстремистской направленности, зарегистрированных на территории района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5239" w:rsidRDefault="00C55A25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единиц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239" w:rsidRDefault="0001523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239" w:rsidRDefault="00015239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239" w:rsidRDefault="00C55A25" w:rsidP="00C55A25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B0712">
              <w:rPr>
                <w:rFonts w:ascii="Times New Roman" w:hAnsi="Times New Roman"/>
                <w:szCs w:val="24"/>
              </w:rPr>
              <w:t xml:space="preserve">статистические данные отдела МВД по Мирнинскому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239" w:rsidRDefault="00C55A25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запрос по итогам года</w:t>
            </w:r>
          </w:p>
        </w:tc>
      </w:tr>
      <w:tr w:rsidR="00015239" w:rsidTr="002753C4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Default="00015239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239" w:rsidRDefault="000E68DA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9488F">
              <w:rPr>
                <w:rFonts w:ascii="Times New Roman" w:hAnsi="Times New Roman"/>
              </w:rPr>
              <w:t>Доля паспортизированных объектов в общем количестве критически важных объектов, объектов жизнеобеспечения, образования, здравоохранения и мест массового пребывания граждан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5239" w:rsidRDefault="00C55A25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процентов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7B0" w:rsidRDefault="00296092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К=К1/</w:t>
            </w:r>
          </w:p>
          <w:p w:rsidR="00015239" w:rsidRDefault="00296092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К2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239" w:rsidRPr="00296092" w:rsidRDefault="00296092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К1 – количество паспортизированных объектов, К2</w:t>
            </w:r>
            <w:r w:rsidR="00BF3DC7">
              <w:rPr>
                <w:rFonts w:ascii="Times New Roman" w:hAnsi="Times New Roman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общее количество объектов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239" w:rsidRDefault="00C55A25" w:rsidP="00C55A25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B0712">
              <w:rPr>
                <w:rFonts w:ascii="Times New Roman" w:hAnsi="Times New Roman"/>
                <w:szCs w:val="24"/>
              </w:rPr>
              <w:t xml:space="preserve">статистические данные отдела МВД по Мирнинскому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239" w:rsidRDefault="00C55A25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запрос по итогам года</w:t>
            </w:r>
          </w:p>
        </w:tc>
      </w:tr>
      <w:tr w:rsidR="00922A46" w:rsidTr="002753C4">
        <w:trPr>
          <w:trHeight w:val="464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2A46" w:rsidRDefault="00922A46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6" w:rsidRPr="00A9488F" w:rsidRDefault="00922A46" w:rsidP="00C55A25">
            <w:pPr>
              <w:jc w:val="both"/>
              <w:rPr>
                <w:rFonts w:ascii="Times New Roman" w:hAnsi="Times New Roman"/>
              </w:rPr>
            </w:pPr>
            <w:r w:rsidRPr="00A9488F">
              <w:rPr>
                <w:rFonts w:ascii="Times New Roman" w:hAnsi="Times New Roman"/>
              </w:rPr>
              <w:t xml:space="preserve">Количество публикаций </w:t>
            </w:r>
            <w:r>
              <w:rPr>
                <w:rFonts w:ascii="Times New Roman" w:hAnsi="Times New Roman"/>
              </w:rPr>
              <w:t>по профилактике незаконного оборота оружия и боеприпасов, экстремизма и терроризма</w:t>
            </w:r>
            <w:r w:rsidRPr="00A9488F">
              <w:rPr>
                <w:rFonts w:ascii="Times New Roman" w:hAnsi="Times New Roman"/>
              </w:rPr>
              <w:t xml:space="preserve">, размещенных в </w:t>
            </w:r>
            <w:r>
              <w:rPr>
                <w:rFonts w:ascii="Times New Roman" w:hAnsi="Times New Roman"/>
              </w:rPr>
              <w:t>СМИ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6" w:rsidRDefault="00922A46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единиц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6" w:rsidRDefault="00922A46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6" w:rsidRDefault="00922A4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6" w:rsidRDefault="00922A46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средства массовой информации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6" w:rsidRDefault="00922A46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Количество опубликованных материалов</w:t>
            </w:r>
          </w:p>
        </w:tc>
      </w:tr>
      <w:tr w:rsidR="00922A46" w:rsidTr="002753C4">
        <w:trPr>
          <w:trHeight w:val="463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2A46" w:rsidRDefault="00922A46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6" w:rsidRPr="00A9488F" w:rsidRDefault="00922A46" w:rsidP="00C55A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публикаций по реализации мероприятий муниципальной программы в СМИ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6" w:rsidRDefault="00922A46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единиц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6" w:rsidRDefault="00922A46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6" w:rsidRDefault="00922A4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6" w:rsidRDefault="00922A4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средства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6" w:rsidRDefault="00922A46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Количество опубликованных материалов</w:t>
            </w:r>
          </w:p>
        </w:tc>
      </w:tr>
      <w:tr w:rsidR="00CA7F18" w:rsidTr="002753C4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F18" w:rsidRDefault="00922A46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F18" w:rsidRDefault="00314AE2" w:rsidP="00116A50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9488F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зарегистрированных правонарушений правил дорожного движения с помощью  дорожных комплексов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F18" w:rsidRDefault="00CA7F18" w:rsidP="00116A50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единиц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F18" w:rsidRDefault="00CA7F18" w:rsidP="00116A50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F18" w:rsidRDefault="00CA7F18" w:rsidP="00116A50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F18" w:rsidRDefault="00CA7F18" w:rsidP="00116A50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B0712">
              <w:rPr>
                <w:rFonts w:ascii="Times New Roman" w:hAnsi="Times New Roman"/>
                <w:szCs w:val="24"/>
              </w:rPr>
              <w:t xml:space="preserve">статистические данные отдела МВД России по Мирнинскому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F18" w:rsidRDefault="00CA7F18" w:rsidP="00116A50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запрос по итогам года</w:t>
            </w:r>
          </w:p>
        </w:tc>
      </w:tr>
      <w:tr w:rsidR="00CA7F18" w:rsidTr="00CA7F18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F18" w:rsidRDefault="00922A46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F18" w:rsidRDefault="00314AE2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Количество</w:t>
            </w:r>
            <w:r w:rsidRPr="00A228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обращений правоохранительных органов за видеоматериалами АПК «Безопасный город»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F18" w:rsidRDefault="00CA7F18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единиц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F18" w:rsidRDefault="00CA7F1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F18" w:rsidRDefault="00CA7F18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F18" w:rsidRDefault="00314AE2" w:rsidP="00116A50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статистические данные МКУ «ЕДДС» и администраций поселений  </w:t>
            </w:r>
            <w:r w:rsidR="00CA7F18" w:rsidRPr="000B0712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F18" w:rsidRDefault="00CA7F18" w:rsidP="00116A50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запрос по итогам года</w:t>
            </w:r>
          </w:p>
          <w:p w:rsidR="00BF3DC7" w:rsidRDefault="00BF3DC7" w:rsidP="00116A50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BF7FFE" w:rsidRPr="00B531F3" w:rsidRDefault="00BF7FFE" w:rsidP="005A78CC">
      <w:pPr>
        <w:pStyle w:val="ad"/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sectPr w:rsidR="00BF7FFE" w:rsidRPr="00B531F3" w:rsidSect="00163DD2">
      <w:pgSz w:w="16838" w:h="11906" w:orient="landscape"/>
      <w:pgMar w:top="1276" w:right="1134" w:bottom="170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7C9" w:rsidRDefault="00B157C9">
      <w:r>
        <w:separator/>
      </w:r>
    </w:p>
  </w:endnote>
  <w:endnote w:type="continuationSeparator" w:id="0">
    <w:p w:rsidR="00B157C9" w:rsidRDefault="00B1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7C9" w:rsidRDefault="00B157C9">
      <w:r>
        <w:separator/>
      </w:r>
    </w:p>
  </w:footnote>
  <w:footnote w:type="continuationSeparator" w:id="0">
    <w:p w:rsidR="00B157C9" w:rsidRDefault="00B1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 w15:restartNumberingAfterBreak="0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41C7"/>
    <w:multiLevelType w:val="multilevel"/>
    <w:tmpl w:val="4FB414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6" w15:restartNumberingAfterBreak="0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A76EE"/>
    <w:multiLevelType w:val="hybridMultilevel"/>
    <w:tmpl w:val="C46A996E"/>
    <w:lvl w:ilvl="0" w:tplc="BE2672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7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11033"/>
    <w:rsid w:val="000117B7"/>
    <w:rsid w:val="000131F0"/>
    <w:rsid w:val="0001400E"/>
    <w:rsid w:val="00015239"/>
    <w:rsid w:val="000172F0"/>
    <w:rsid w:val="00020EF9"/>
    <w:rsid w:val="0002550D"/>
    <w:rsid w:val="00041D63"/>
    <w:rsid w:val="000422BF"/>
    <w:rsid w:val="00042B84"/>
    <w:rsid w:val="00047839"/>
    <w:rsid w:val="00050D9F"/>
    <w:rsid w:val="000565AF"/>
    <w:rsid w:val="000603C4"/>
    <w:rsid w:val="00063C9C"/>
    <w:rsid w:val="00066CFD"/>
    <w:rsid w:val="0007019E"/>
    <w:rsid w:val="0007236A"/>
    <w:rsid w:val="00077FD1"/>
    <w:rsid w:val="00081539"/>
    <w:rsid w:val="00082167"/>
    <w:rsid w:val="0008230D"/>
    <w:rsid w:val="00083540"/>
    <w:rsid w:val="00084D7C"/>
    <w:rsid w:val="00086EAE"/>
    <w:rsid w:val="000942E4"/>
    <w:rsid w:val="000944FF"/>
    <w:rsid w:val="0009677E"/>
    <w:rsid w:val="000A5C28"/>
    <w:rsid w:val="000A729F"/>
    <w:rsid w:val="000A7A48"/>
    <w:rsid w:val="000B0712"/>
    <w:rsid w:val="000B211D"/>
    <w:rsid w:val="000B2949"/>
    <w:rsid w:val="000B4E1E"/>
    <w:rsid w:val="000B69C5"/>
    <w:rsid w:val="000C04CB"/>
    <w:rsid w:val="000C0A4D"/>
    <w:rsid w:val="000C0D1F"/>
    <w:rsid w:val="000C1372"/>
    <w:rsid w:val="000C54AD"/>
    <w:rsid w:val="000C5735"/>
    <w:rsid w:val="000D0DBA"/>
    <w:rsid w:val="000E14EB"/>
    <w:rsid w:val="000E4486"/>
    <w:rsid w:val="000E68DA"/>
    <w:rsid w:val="000F0C6C"/>
    <w:rsid w:val="000F1C10"/>
    <w:rsid w:val="000F7F6D"/>
    <w:rsid w:val="00114CFC"/>
    <w:rsid w:val="00116A50"/>
    <w:rsid w:val="00121777"/>
    <w:rsid w:val="001243BB"/>
    <w:rsid w:val="00125003"/>
    <w:rsid w:val="0012603A"/>
    <w:rsid w:val="00126C94"/>
    <w:rsid w:val="001325E6"/>
    <w:rsid w:val="00132E2E"/>
    <w:rsid w:val="001338C4"/>
    <w:rsid w:val="0014108F"/>
    <w:rsid w:val="0014281B"/>
    <w:rsid w:val="00144973"/>
    <w:rsid w:val="00151B40"/>
    <w:rsid w:val="001542CA"/>
    <w:rsid w:val="00154EBC"/>
    <w:rsid w:val="001560A6"/>
    <w:rsid w:val="00163DD2"/>
    <w:rsid w:val="001737E0"/>
    <w:rsid w:val="00180ABE"/>
    <w:rsid w:val="0018533D"/>
    <w:rsid w:val="001A328E"/>
    <w:rsid w:val="001B1F82"/>
    <w:rsid w:val="001B4F2E"/>
    <w:rsid w:val="001C34AC"/>
    <w:rsid w:val="001C3A47"/>
    <w:rsid w:val="001C6318"/>
    <w:rsid w:val="001C6379"/>
    <w:rsid w:val="001D258C"/>
    <w:rsid w:val="001D79A5"/>
    <w:rsid w:val="001E1D72"/>
    <w:rsid w:val="001E3453"/>
    <w:rsid w:val="001E674F"/>
    <w:rsid w:val="001F147F"/>
    <w:rsid w:val="001F36AD"/>
    <w:rsid w:val="001F4C70"/>
    <w:rsid w:val="001F5025"/>
    <w:rsid w:val="001F5916"/>
    <w:rsid w:val="00204FA8"/>
    <w:rsid w:val="00207789"/>
    <w:rsid w:val="00210CFE"/>
    <w:rsid w:val="00212F52"/>
    <w:rsid w:val="00215A90"/>
    <w:rsid w:val="002212F4"/>
    <w:rsid w:val="00222813"/>
    <w:rsid w:val="00227362"/>
    <w:rsid w:val="0022761C"/>
    <w:rsid w:val="00227984"/>
    <w:rsid w:val="00227CBD"/>
    <w:rsid w:val="0023163A"/>
    <w:rsid w:val="0023639B"/>
    <w:rsid w:val="002364B1"/>
    <w:rsid w:val="00245B36"/>
    <w:rsid w:val="00245FE5"/>
    <w:rsid w:val="00247526"/>
    <w:rsid w:val="00253F90"/>
    <w:rsid w:val="00257615"/>
    <w:rsid w:val="002620EA"/>
    <w:rsid w:val="00265431"/>
    <w:rsid w:val="002660E2"/>
    <w:rsid w:val="00270ED1"/>
    <w:rsid w:val="00272211"/>
    <w:rsid w:val="002737D4"/>
    <w:rsid w:val="002743A2"/>
    <w:rsid w:val="002753C4"/>
    <w:rsid w:val="0028181C"/>
    <w:rsid w:val="00281F8B"/>
    <w:rsid w:val="00282D96"/>
    <w:rsid w:val="00283201"/>
    <w:rsid w:val="002833AD"/>
    <w:rsid w:val="00283D53"/>
    <w:rsid w:val="00284334"/>
    <w:rsid w:val="002854F4"/>
    <w:rsid w:val="002930ED"/>
    <w:rsid w:val="002939B5"/>
    <w:rsid w:val="00296092"/>
    <w:rsid w:val="002A2B8C"/>
    <w:rsid w:val="002A5532"/>
    <w:rsid w:val="002B1B6A"/>
    <w:rsid w:val="002B541E"/>
    <w:rsid w:val="002B79F9"/>
    <w:rsid w:val="002C2D08"/>
    <w:rsid w:val="002C37EB"/>
    <w:rsid w:val="002C400A"/>
    <w:rsid w:val="002D2C7D"/>
    <w:rsid w:val="002D7389"/>
    <w:rsid w:val="002E0056"/>
    <w:rsid w:val="002E1C29"/>
    <w:rsid w:val="002F331C"/>
    <w:rsid w:val="003118A7"/>
    <w:rsid w:val="003134A5"/>
    <w:rsid w:val="00314AE2"/>
    <w:rsid w:val="0031738E"/>
    <w:rsid w:val="003317DC"/>
    <w:rsid w:val="00332B0B"/>
    <w:rsid w:val="00334445"/>
    <w:rsid w:val="00335976"/>
    <w:rsid w:val="00343FEE"/>
    <w:rsid w:val="00344A60"/>
    <w:rsid w:val="00345469"/>
    <w:rsid w:val="00345A26"/>
    <w:rsid w:val="00354709"/>
    <w:rsid w:val="00357BED"/>
    <w:rsid w:val="003813C1"/>
    <w:rsid w:val="00382DE0"/>
    <w:rsid w:val="00385284"/>
    <w:rsid w:val="003A1FAB"/>
    <w:rsid w:val="003B412E"/>
    <w:rsid w:val="003B5131"/>
    <w:rsid w:val="003B72E2"/>
    <w:rsid w:val="003B7971"/>
    <w:rsid w:val="003C41B7"/>
    <w:rsid w:val="003C46D6"/>
    <w:rsid w:val="003C6BC8"/>
    <w:rsid w:val="003D2DDC"/>
    <w:rsid w:val="003D43E7"/>
    <w:rsid w:val="003D4BAE"/>
    <w:rsid w:val="003D56F8"/>
    <w:rsid w:val="003D7652"/>
    <w:rsid w:val="003E106F"/>
    <w:rsid w:val="0040026D"/>
    <w:rsid w:val="004005BC"/>
    <w:rsid w:val="00401548"/>
    <w:rsid w:val="0040166B"/>
    <w:rsid w:val="004024A5"/>
    <w:rsid w:val="00402FBA"/>
    <w:rsid w:val="004030ED"/>
    <w:rsid w:val="00405297"/>
    <w:rsid w:val="00407354"/>
    <w:rsid w:val="00413D7D"/>
    <w:rsid w:val="004163C9"/>
    <w:rsid w:val="00430D3B"/>
    <w:rsid w:val="00435526"/>
    <w:rsid w:val="004424F0"/>
    <w:rsid w:val="0044278C"/>
    <w:rsid w:val="00442FD4"/>
    <w:rsid w:val="00443CF4"/>
    <w:rsid w:val="004440B5"/>
    <w:rsid w:val="0044424D"/>
    <w:rsid w:val="004464DE"/>
    <w:rsid w:val="00456AD1"/>
    <w:rsid w:val="0046216B"/>
    <w:rsid w:val="00462B1E"/>
    <w:rsid w:val="0046440C"/>
    <w:rsid w:val="00465838"/>
    <w:rsid w:val="004665A9"/>
    <w:rsid w:val="00480FE5"/>
    <w:rsid w:val="00485389"/>
    <w:rsid w:val="004868F8"/>
    <w:rsid w:val="00487EE7"/>
    <w:rsid w:val="004901EC"/>
    <w:rsid w:val="00491BE4"/>
    <w:rsid w:val="004929B0"/>
    <w:rsid w:val="004956F4"/>
    <w:rsid w:val="00496494"/>
    <w:rsid w:val="0049747F"/>
    <w:rsid w:val="004A0882"/>
    <w:rsid w:val="004A5D0F"/>
    <w:rsid w:val="004C0940"/>
    <w:rsid w:val="004C1090"/>
    <w:rsid w:val="004C1315"/>
    <w:rsid w:val="004C3D58"/>
    <w:rsid w:val="004C62EB"/>
    <w:rsid w:val="004C7C24"/>
    <w:rsid w:val="004D08EE"/>
    <w:rsid w:val="004D28CC"/>
    <w:rsid w:val="004D31F5"/>
    <w:rsid w:val="004D35B7"/>
    <w:rsid w:val="004D3765"/>
    <w:rsid w:val="004E2C7C"/>
    <w:rsid w:val="004E3750"/>
    <w:rsid w:val="004E7809"/>
    <w:rsid w:val="004F049C"/>
    <w:rsid w:val="004F1B67"/>
    <w:rsid w:val="004F3460"/>
    <w:rsid w:val="00503899"/>
    <w:rsid w:val="00515324"/>
    <w:rsid w:val="00522406"/>
    <w:rsid w:val="0052487A"/>
    <w:rsid w:val="00532557"/>
    <w:rsid w:val="0053390C"/>
    <w:rsid w:val="00543809"/>
    <w:rsid w:val="0054404F"/>
    <w:rsid w:val="00547384"/>
    <w:rsid w:val="005545F8"/>
    <w:rsid w:val="00554A63"/>
    <w:rsid w:val="005561EF"/>
    <w:rsid w:val="00556C8C"/>
    <w:rsid w:val="0055710C"/>
    <w:rsid w:val="0056192E"/>
    <w:rsid w:val="00563C71"/>
    <w:rsid w:val="0056506E"/>
    <w:rsid w:val="00571BEE"/>
    <w:rsid w:val="00573838"/>
    <w:rsid w:val="00574E4F"/>
    <w:rsid w:val="005753B4"/>
    <w:rsid w:val="005755D7"/>
    <w:rsid w:val="0057688D"/>
    <w:rsid w:val="005843A5"/>
    <w:rsid w:val="005872A0"/>
    <w:rsid w:val="0058740C"/>
    <w:rsid w:val="00590674"/>
    <w:rsid w:val="0059120F"/>
    <w:rsid w:val="005A0310"/>
    <w:rsid w:val="005A2E20"/>
    <w:rsid w:val="005A46A9"/>
    <w:rsid w:val="005A78CC"/>
    <w:rsid w:val="005B0549"/>
    <w:rsid w:val="005B19FD"/>
    <w:rsid w:val="005B1EB7"/>
    <w:rsid w:val="005B307B"/>
    <w:rsid w:val="005B41B5"/>
    <w:rsid w:val="005B54B3"/>
    <w:rsid w:val="005C08C7"/>
    <w:rsid w:val="005C3B41"/>
    <w:rsid w:val="005C5A95"/>
    <w:rsid w:val="005C67D9"/>
    <w:rsid w:val="005D0197"/>
    <w:rsid w:val="005E064C"/>
    <w:rsid w:val="005E5FBF"/>
    <w:rsid w:val="005E6F6F"/>
    <w:rsid w:val="005F390A"/>
    <w:rsid w:val="005F3C52"/>
    <w:rsid w:val="00602234"/>
    <w:rsid w:val="00607407"/>
    <w:rsid w:val="00607CA7"/>
    <w:rsid w:val="00610B3A"/>
    <w:rsid w:val="00612BB1"/>
    <w:rsid w:val="00625160"/>
    <w:rsid w:val="006354F6"/>
    <w:rsid w:val="00637568"/>
    <w:rsid w:val="006379EC"/>
    <w:rsid w:val="0064014B"/>
    <w:rsid w:val="0065199E"/>
    <w:rsid w:val="006520E6"/>
    <w:rsid w:val="00662300"/>
    <w:rsid w:val="00663385"/>
    <w:rsid w:val="00672DCD"/>
    <w:rsid w:val="0068435B"/>
    <w:rsid w:val="00684D27"/>
    <w:rsid w:val="00687433"/>
    <w:rsid w:val="0069140B"/>
    <w:rsid w:val="00692219"/>
    <w:rsid w:val="00696519"/>
    <w:rsid w:val="006A3B35"/>
    <w:rsid w:val="006A66C2"/>
    <w:rsid w:val="006A7C6D"/>
    <w:rsid w:val="006B185C"/>
    <w:rsid w:val="006B37D9"/>
    <w:rsid w:val="006B77B0"/>
    <w:rsid w:val="006C033A"/>
    <w:rsid w:val="006C14FB"/>
    <w:rsid w:val="006D70DB"/>
    <w:rsid w:val="006D7F81"/>
    <w:rsid w:val="006E1AB2"/>
    <w:rsid w:val="006E698C"/>
    <w:rsid w:val="006F304F"/>
    <w:rsid w:val="006F3BAE"/>
    <w:rsid w:val="006F409C"/>
    <w:rsid w:val="006F6DAA"/>
    <w:rsid w:val="006F7BFB"/>
    <w:rsid w:val="007009E8"/>
    <w:rsid w:val="00701A65"/>
    <w:rsid w:val="0070296D"/>
    <w:rsid w:val="007075BF"/>
    <w:rsid w:val="0071663F"/>
    <w:rsid w:val="00724AE0"/>
    <w:rsid w:val="00725340"/>
    <w:rsid w:val="007255F7"/>
    <w:rsid w:val="0072724C"/>
    <w:rsid w:val="00734C30"/>
    <w:rsid w:val="007352B9"/>
    <w:rsid w:val="007358D8"/>
    <w:rsid w:val="00737953"/>
    <w:rsid w:val="00747F08"/>
    <w:rsid w:val="0075380A"/>
    <w:rsid w:val="007539C3"/>
    <w:rsid w:val="00753E0D"/>
    <w:rsid w:val="007573DF"/>
    <w:rsid w:val="00757D20"/>
    <w:rsid w:val="00760F4A"/>
    <w:rsid w:val="0076203B"/>
    <w:rsid w:val="00762FDD"/>
    <w:rsid w:val="00770A11"/>
    <w:rsid w:val="00772624"/>
    <w:rsid w:val="007736D4"/>
    <w:rsid w:val="007777E8"/>
    <w:rsid w:val="00781B50"/>
    <w:rsid w:val="00786804"/>
    <w:rsid w:val="00794A98"/>
    <w:rsid w:val="00797C17"/>
    <w:rsid w:val="007A070E"/>
    <w:rsid w:val="007A1FC5"/>
    <w:rsid w:val="007A223D"/>
    <w:rsid w:val="007A2764"/>
    <w:rsid w:val="007A3376"/>
    <w:rsid w:val="007B0143"/>
    <w:rsid w:val="007B02EA"/>
    <w:rsid w:val="007B35AA"/>
    <w:rsid w:val="007C2AEE"/>
    <w:rsid w:val="007D0C22"/>
    <w:rsid w:val="007D485E"/>
    <w:rsid w:val="007D4AEA"/>
    <w:rsid w:val="007D51B3"/>
    <w:rsid w:val="007D65D5"/>
    <w:rsid w:val="007D7C3C"/>
    <w:rsid w:val="007E1150"/>
    <w:rsid w:val="007E2B97"/>
    <w:rsid w:val="007E4E27"/>
    <w:rsid w:val="007E6D32"/>
    <w:rsid w:val="007F20E4"/>
    <w:rsid w:val="007F5342"/>
    <w:rsid w:val="007F67E3"/>
    <w:rsid w:val="007F6DF1"/>
    <w:rsid w:val="007F7282"/>
    <w:rsid w:val="00801FB2"/>
    <w:rsid w:val="008025B3"/>
    <w:rsid w:val="0080517C"/>
    <w:rsid w:val="008063B9"/>
    <w:rsid w:val="00806A38"/>
    <w:rsid w:val="008122E2"/>
    <w:rsid w:val="00814EDB"/>
    <w:rsid w:val="0081564B"/>
    <w:rsid w:val="00816A9F"/>
    <w:rsid w:val="00821E80"/>
    <w:rsid w:val="0082297D"/>
    <w:rsid w:val="008344AD"/>
    <w:rsid w:val="00834E17"/>
    <w:rsid w:val="00835216"/>
    <w:rsid w:val="008403B6"/>
    <w:rsid w:val="00845F90"/>
    <w:rsid w:val="00856F5D"/>
    <w:rsid w:val="0085744E"/>
    <w:rsid w:val="0087079E"/>
    <w:rsid w:val="008714A6"/>
    <w:rsid w:val="00872522"/>
    <w:rsid w:val="008744D6"/>
    <w:rsid w:val="008767FD"/>
    <w:rsid w:val="00880302"/>
    <w:rsid w:val="0088091D"/>
    <w:rsid w:val="00882FCB"/>
    <w:rsid w:val="00885437"/>
    <w:rsid w:val="00887375"/>
    <w:rsid w:val="008874C3"/>
    <w:rsid w:val="00893593"/>
    <w:rsid w:val="0089418A"/>
    <w:rsid w:val="00894732"/>
    <w:rsid w:val="00895B6A"/>
    <w:rsid w:val="008A28E8"/>
    <w:rsid w:val="008A2E06"/>
    <w:rsid w:val="008A49DE"/>
    <w:rsid w:val="008B0871"/>
    <w:rsid w:val="008B4975"/>
    <w:rsid w:val="008C12AC"/>
    <w:rsid w:val="008C26C3"/>
    <w:rsid w:val="008C3591"/>
    <w:rsid w:val="008C77AC"/>
    <w:rsid w:val="008D0AA8"/>
    <w:rsid w:val="008D1776"/>
    <w:rsid w:val="008D4334"/>
    <w:rsid w:val="008D4B30"/>
    <w:rsid w:val="008E6DBE"/>
    <w:rsid w:val="008F6CC9"/>
    <w:rsid w:val="0090034B"/>
    <w:rsid w:val="0090116C"/>
    <w:rsid w:val="00911256"/>
    <w:rsid w:val="009121B9"/>
    <w:rsid w:val="00920517"/>
    <w:rsid w:val="009209D4"/>
    <w:rsid w:val="0092118F"/>
    <w:rsid w:val="009222C3"/>
    <w:rsid w:val="00922A46"/>
    <w:rsid w:val="009247CF"/>
    <w:rsid w:val="0092679A"/>
    <w:rsid w:val="0093542D"/>
    <w:rsid w:val="0094032A"/>
    <w:rsid w:val="00947774"/>
    <w:rsid w:val="0094785C"/>
    <w:rsid w:val="00961A70"/>
    <w:rsid w:val="00962F31"/>
    <w:rsid w:val="009632C3"/>
    <w:rsid w:val="00964841"/>
    <w:rsid w:val="00972384"/>
    <w:rsid w:val="00977484"/>
    <w:rsid w:val="0098075A"/>
    <w:rsid w:val="00980C58"/>
    <w:rsid w:val="009835A3"/>
    <w:rsid w:val="009874F7"/>
    <w:rsid w:val="009A1031"/>
    <w:rsid w:val="009A1518"/>
    <w:rsid w:val="009A2B97"/>
    <w:rsid w:val="009A2DBB"/>
    <w:rsid w:val="009B2F5B"/>
    <w:rsid w:val="009B77AA"/>
    <w:rsid w:val="009C0B06"/>
    <w:rsid w:val="009C6B6A"/>
    <w:rsid w:val="009D757F"/>
    <w:rsid w:val="009E03FE"/>
    <w:rsid w:val="009E54A8"/>
    <w:rsid w:val="009F16AE"/>
    <w:rsid w:val="009F475E"/>
    <w:rsid w:val="009F6C7D"/>
    <w:rsid w:val="00A00434"/>
    <w:rsid w:val="00A00D1A"/>
    <w:rsid w:val="00A038BA"/>
    <w:rsid w:val="00A05B9E"/>
    <w:rsid w:val="00A105E2"/>
    <w:rsid w:val="00A1400B"/>
    <w:rsid w:val="00A22894"/>
    <w:rsid w:val="00A263EC"/>
    <w:rsid w:val="00A27FB4"/>
    <w:rsid w:val="00A42F92"/>
    <w:rsid w:val="00A45499"/>
    <w:rsid w:val="00A457BF"/>
    <w:rsid w:val="00A47E9C"/>
    <w:rsid w:val="00A502E0"/>
    <w:rsid w:val="00A51637"/>
    <w:rsid w:val="00A54D0F"/>
    <w:rsid w:val="00A62552"/>
    <w:rsid w:val="00A80F05"/>
    <w:rsid w:val="00A83426"/>
    <w:rsid w:val="00A84850"/>
    <w:rsid w:val="00A85A57"/>
    <w:rsid w:val="00A86054"/>
    <w:rsid w:val="00A90666"/>
    <w:rsid w:val="00A909B2"/>
    <w:rsid w:val="00A916DD"/>
    <w:rsid w:val="00A92A87"/>
    <w:rsid w:val="00A93CE0"/>
    <w:rsid w:val="00A945FE"/>
    <w:rsid w:val="00A9488F"/>
    <w:rsid w:val="00A94DDD"/>
    <w:rsid w:val="00A94DED"/>
    <w:rsid w:val="00A95F7F"/>
    <w:rsid w:val="00AA0F8E"/>
    <w:rsid w:val="00AA1B88"/>
    <w:rsid w:val="00AA5D41"/>
    <w:rsid w:val="00AA684C"/>
    <w:rsid w:val="00AA78C9"/>
    <w:rsid w:val="00AB5F94"/>
    <w:rsid w:val="00AB6CDF"/>
    <w:rsid w:val="00AC40E2"/>
    <w:rsid w:val="00AC5686"/>
    <w:rsid w:val="00AC642F"/>
    <w:rsid w:val="00AD36AA"/>
    <w:rsid w:val="00AD42CB"/>
    <w:rsid w:val="00AD4729"/>
    <w:rsid w:val="00AD666F"/>
    <w:rsid w:val="00AD6AF3"/>
    <w:rsid w:val="00AD7FCB"/>
    <w:rsid w:val="00AE2192"/>
    <w:rsid w:val="00AE2FB8"/>
    <w:rsid w:val="00AE3238"/>
    <w:rsid w:val="00AE4ADD"/>
    <w:rsid w:val="00AF04CB"/>
    <w:rsid w:val="00AF60EF"/>
    <w:rsid w:val="00AF6700"/>
    <w:rsid w:val="00B0243F"/>
    <w:rsid w:val="00B025D0"/>
    <w:rsid w:val="00B035BA"/>
    <w:rsid w:val="00B03E2D"/>
    <w:rsid w:val="00B04FC1"/>
    <w:rsid w:val="00B06864"/>
    <w:rsid w:val="00B13115"/>
    <w:rsid w:val="00B157C9"/>
    <w:rsid w:val="00B1649E"/>
    <w:rsid w:val="00B20547"/>
    <w:rsid w:val="00B2283C"/>
    <w:rsid w:val="00B23A01"/>
    <w:rsid w:val="00B304DA"/>
    <w:rsid w:val="00B41F95"/>
    <w:rsid w:val="00B43A44"/>
    <w:rsid w:val="00B45A18"/>
    <w:rsid w:val="00B464ED"/>
    <w:rsid w:val="00B47918"/>
    <w:rsid w:val="00B531F3"/>
    <w:rsid w:val="00B5635A"/>
    <w:rsid w:val="00B606DF"/>
    <w:rsid w:val="00B674CF"/>
    <w:rsid w:val="00B67D03"/>
    <w:rsid w:val="00B71451"/>
    <w:rsid w:val="00B7428B"/>
    <w:rsid w:val="00B74D5E"/>
    <w:rsid w:val="00B7622E"/>
    <w:rsid w:val="00B770B6"/>
    <w:rsid w:val="00B7756A"/>
    <w:rsid w:val="00B838A8"/>
    <w:rsid w:val="00B877A7"/>
    <w:rsid w:val="00B938A5"/>
    <w:rsid w:val="00B93A7F"/>
    <w:rsid w:val="00B9400E"/>
    <w:rsid w:val="00B94C14"/>
    <w:rsid w:val="00B972FA"/>
    <w:rsid w:val="00B97E74"/>
    <w:rsid w:val="00BA04A9"/>
    <w:rsid w:val="00BA6C28"/>
    <w:rsid w:val="00BB0F87"/>
    <w:rsid w:val="00BB6AA2"/>
    <w:rsid w:val="00BB7337"/>
    <w:rsid w:val="00BC2956"/>
    <w:rsid w:val="00BC7B7A"/>
    <w:rsid w:val="00BD04EB"/>
    <w:rsid w:val="00BD0A85"/>
    <w:rsid w:val="00BE2955"/>
    <w:rsid w:val="00BE64AE"/>
    <w:rsid w:val="00BE6E78"/>
    <w:rsid w:val="00BF2F8E"/>
    <w:rsid w:val="00BF338C"/>
    <w:rsid w:val="00BF36EE"/>
    <w:rsid w:val="00BF3DC7"/>
    <w:rsid w:val="00BF66D0"/>
    <w:rsid w:val="00BF7FFE"/>
    <w:rsid w:val="00C01DB1"/>
    <w:rsid w:val="00C029F8"/>
    <w:rsid w:val="00C055C8"/>
    <w:rsid w:val="00C06CD8"/>
    <w:rsid w:val="00C11259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35CD9"/>
    <w:rsid w:val="00C47FEB"/>
    <w:rsid w:val="00C5137E"/>
    <w:rsid w:val="00C51608"/>
    <w:rsid w:val="00C51C67"/>
    <w:rsid w:val="00C5389E"/>
    <w:rsid w:val="00C55A25"/>
    <w:rsid w:val="00C55D40"/>
    <w:rsid w:val="00C76D73"/>
    <w:rsid w:val="00C778D0"/>
    <w:rsid w:val="00C802F2"/>
    <w:rsid w:val="00C824AC"/>
    <w:rsid w:val="00C8306F"/>
    <w:rsid w:val="00C83DA5"/>
    <w:rsid w:val="00C86D0C"/>
    <w:rsid w:val="00C87D89"/>
    <w:rsid w:val="00C912DC"/>
    <w:rsid w:val="00C92097"/>
    <w:rsid w:val="00C94B79"/>
    <w:rsid w:val="00C94FBA"/>
    <w:rsid w:val="00C96D72"/>
    <w:rsid w:val="00C97C04"/>
    <w:rsid w:val="00CA0037"/>
    <w:rsid w:val="00CA0139"/>
    <w:rsid w:val="00CA1194"/>
    <w:rsid w:val="00CA2143"/>
    <w:rsid w:val="00CA415D"/>
    <w:rsid w:val="00CA6E7A"/>
    <w:rsid w:val="00CA7F18"/>
    <w:rsid w:val="00CB1CED"/>
    <w:rsid w:val="00CC124E"/>
    <w:rsid w:val="00CC21AD"/>
    <w:rsid w:val="00CC3D26"/>
    <w:rsid w:val="00CC7192"/>
    <w:rsid w:val="00CD0AA3"/>
    <w:rsid w:val="00CD248E"/>
    <w:rsid w:val="00CD3737"/>
    <w:rsid w:val="00CE0C1B"/>
    <w:rsid w:val="00CE46E1"/>
    <w:rsid w:val="00CE4F02"/>
    <w:rsid w:val="00CF0199"/>
    <w:rsid w:val="00CF01B0"/>
    <w:rsid w:val="00CF0364"/>
    <w:rsid w:val="00CF1E02"/>
    <w:rsid w:val="00CF2406"/>
    <w:rsid w:val="00CF3090"/>
    <w:rsid w:val="00CF34BF"/>
    <w:rsid w:val="00CF525D"/>
    <w:rsid w:val="00D07F25"/>
    <w:rsid w:val="00D07F8A"/>
    <w:rsid w:val="00D10E53"/>
    <w:rsid w:val="00D135DF"/>
    <w:rsid w:val="00D159EE"/>
    <w:rsid w:val="00D218B3"/>
    <w:rsid w:val="00D219CC"/>
    <w:rsid w:val="00D23055"/>
    <w:rsid w:val="00D25342"/>
    <w:rsid w:val="00D41F14"/>
    <w:rsid w:val="00D4236B"/>
    <w:rsid w:val="00D42F4D"/>
    <w:rsid w:val="00D477BB"/>
    <w:rsid w:val="00D529CD"/>
    <w:rsid w:val="00D537E7"/>
    <w:rsid w:val="00D53DAF"/>
    <w:rsid w:val="00D647A2"/>
    <w:rsid w:val="00D6719B"/>
    <w:rsid w:val="00D72BD6"/>
    <w:rsid w:val="00D75738"/>
    <w:rsid w:val="00D86A33"/>
    <w:rsid w:val="00D90A6B"/>
    <w:rsid w:val="00D94166"/>
    <w:rsid w:val="00D95020"/>
    <w:rsid w:val="00D9695B"/>
    <w:rsid w:val="00DA3588"/>
    <w:rsid w:val="00DA59D9"/>
    <w:rsid w:val="00DA765A"/>
    <w:rsid w:val="00DB4EC5"/>
    <w:rsid w:val="00DC22B3"/>
    <w:rsid w:val="00DD1319"/>
    <w:rsid w:val="00DD2F96"/>
    <w:rsid w:val="00DD33C0"/>
    <w:rsid w:val="00DD4EEE"/>
    <w:rsid w:val="00DD68CD"/>
    <w:rsid w:val="00DE4411"/>
    <w:rsid w:val="00DE6A9D"/>
    <w:rsid w:val="00DF5F9E"/>
    <w:rsid w:val="00DF7ADA"/>
    <w:rsid w:val="00E058C1"/>
    <w:rsid w:val="00E107F6"/>
    <w:rsid w:val="00E1347F"/>
    <w:rsid w:val="00E240ED"/>
    <w:rsid w:val="00E2664F"/>
    <w:rsid w:val="00E30424"/>
    <w:rsid w:val="00E325EF"/>
    <w:rsid w:val="00E400B5"/>
    <w:rsid w:val="00E433E0"/>
    <w:rsid w:val="00E54A1D"/>
    <w:rsid w:val="00E61B1D"/>
    <w:rsid w:val="00E63F24"/>
    <w:rsid w:val="00E7014B"/>
    <w:rsid w:val="00E73478"/>
    <w:rsid w:val="00E75E62"/>
    <w:rsid w:val="00E804AA"/>
    <w:rsid w:val="00E80D38"/>
    <w:rsid w:val="00E83396"/>
    <w:rsid w:val="00E8707F"/>
    <w:rsid w:val="00E907F5"/>
    <w:rsid w:val="00E9249A"/>
    <w:rsid w:val="00E95BAB"/>
    <w:rsid w:val="00E968D8"/>
    <w:rsid w:val="00EA159B"/>
    <w:rsid w:val="00EA3CD4"/>
    <w:rsid w:val="00EB0B49"/>
    <w:rsid w:val="00EB201A"/>
    <w:rsid w:val="00EC0376"/>
    <w:rsid w:val="00EC0884"/>
    <w:rsid w:val="00EC5080"/>
    <w:rsid w:val="00EC62AE"/>
    <w:rsid w:val="00ED2586"/>
    <w:rsid w:val="00EE2C01"/>
    <w:rsid w:val="00EF0F68"/>
    <w:rsid w:val="00EF24E9"/>
    <w:rsid w:val="00EF5DFF"/>
    <w:rsid w:val="00F014F8"/>
    <w:rsid w:val="00F02E11"/>
    <w:rsid w:val="00F07666"/>
    <w:rsid w:val="00F20D66"/>
    <w:rsid w:val="00F21621"/>
    <w:rsid w:val="00F269EF"/>
    <w:rsid w:val="00F32FF5"/>
    <w:rsid w:val="00F34A96"/>
    <w:rsid w:val="00F36D26"/>
    <w:rsid w:val="00F445FA"/>
    <w:rsid w:val="00F54966"/>
    <w:rsid w:val="00F57590"/>
    <w:rsid w:val="00F61EEE"/>
    <w:rsid w:val="00F6200D"/>
    <w:rsid w:val="00F62483"/>
    <w:rsid w:val="00F66B15"/>
    <w:rsid w:val="00F759AB"/>
    <w:rsid w:val="00F76EC2"/>
    <w:rsid w:val="00F84E03"/>
    <w:rsid w:val="00F861B0"/>
    <w:rsid w:val="00F9068A"/>
    <w:rsid w:val="00F943B9"/>
    <w:rsid w:val="00F948AF"/>
    <w:rsid w:val="00FA0518"/>
    <w:rsid w:val="00FA6123"/>
    <w:rsid w:val="00FB50C6"/>
    <w:rsid w:val="00FB6800"/>
    <w:rsid w:val="00FC6278"/>
    <w:rsid w:val="00FD0189"/>
    <w:rsid w:val="00FD3466"/>
    <w:rsid w:val="00FD4144"/>
    <w:rsid w:val="00FD5818"/>
    <w:rsid w:val="00FD5C6E"/>
    <w:rsid w:val="00FE1C00"/>
    <w:rsid w:val="00FE1C01"/>
    <w:rsid w:val="00FE46E1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73D827"/>
  <w15:docId w15:val="{3BBBBB91-F1AB-452C-A4AC-15B876FB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uiPriority w:val="99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.xlsx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2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333399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260869565217397E-2"/>
          <c:y val="5.2631578947368418E-2"/>
          <c:w val="0.92173913043478262"/>
          <c:h val="0.789473684210526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00FF"/>
            </a:solidFill>
            <a:ln w="1263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285462837629505E-2"/>
                  <c:y val="0.143254191970659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D7-4D38-9AEF-B109EDD76726}"/>
                </c:ext>
              </c:extLst>
            </c:dLbl>
            <c:dLbl>
              <c:idx val="1"/>
              <c:layout>
                <c:manualLayout>
                  <c:x val="1.8330380682492996E-2"/>
                  <c:y val="0.147681199379545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D7-4D38-9AEF-B109EDD76726}"/>
                </c:ext>
              </c:extLst>
            </c:dLbl>
            <c:dLbl>
              <c:idx val="2"/>
              <c:layout>
                <c:manualLayout>
                  <c:x val="1.6375298527356516E-2"/>
                  <c:y val="0.153110866977658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D7-4D38-9AEF-B109EDD76726}"/>
                </c:ext>
              </c:extLst>
            </c:dLbl>
            <c:dLbl>
              <c:idx val="3"/>
              <c:layout>
                <c:manualLayout>
                  <c:x val="1.9637607676567876E-2"/>
                  <c:y val="0.14349528670225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D7-4D38-9AEF-B109EDD76726}"/>
                </c:ext>
              </c:extLst>
            </c:dLbl>
            <c:dLbl>
              <c:idx val="4"/>
              <c:layout>
                <c:manualLayout>
                  <c:x val="1.4204264651866185E-2"/>
                  <c:y val="0.137533374407547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D7-4D38-9AEF-B109EDD76726}"/>
                </c:ext>
              </c:extLst>
            </c:dLbl>
            <c:dLbl>
              <c:idx val="5"/>
              <c:layout>
                <c:manualLayout>
                  <c:x val="7.0317911923819193E-3"/>
                  <c:y val="8.5796697204063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D7-4D38-9AEF-B109EDD76726}"/>
                </c:ext>
              </c:extLst>
            </c:dLbl>
            <c:numFmt formatCode="General" sourceLinked="0"/>
            <c:spPr>
              <a:solidFill>
                <a:srgbClr val="003366"/>
              </a:solidFill>
              <a:ln w="25264">
                <a:noFill/>
              </a:ln>
            </c:spPr>
            <c:txPr>
              <a:bodyPr/>
              <a:lstStyle/>
              <a:p>
                <a:pPr>
                  <a:defRPr sz="671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2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576</c:v>
                </c:pt>
                <c:pt idx="2">
                  <c:v>649</c:v>
                </c:pt>
                <c:pt idx="4">
                  <c:v>661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0BD7-4D38-9AEF-B109EDD767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4600448"/>
        <c:axId val="170952192"/>
        <c:axId val="0"/>
      </c:bar3DChart>
      <c:catAx>
        <c:axId val="16460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952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952192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600448"/>
        <c:crosses val="autoZero"/>
        <c:crossBetween val="between"/>
      </c:valAx>
      <c:spPr>
        <a:noFill/>
        <a:ln w="2526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333399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565217391304349E-2"/>
          <c:y val="5.2631578947368418E-2"/>
          <c:w val="0.93043478260869561"/>
          <c:h val="0.789473684210526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66FF"/>
            </a:solidFill>
            <a:ln w="1263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529048137649021E-2"/>
                  <c:y val="0.147657974126334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0F-4032-AF9E-AAC834DEEFFD}"/>
                </c:ext>
              </c:extLst>
            </c:dLbl>
            <c:dLbl>
              <c:idx val="1"/>
              <c:layout>
                <c:manualLayout>
                  <c:x val="1.7538960948283392E-2"/>
                  <c:y val="0.150121850528382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0F-4032-AF9E-AAC834DEEFFD}"/>
                </c:ext>
              </c:extLst>
            </c:dLbl>
            <c:dLbl>
              <c:idx val="2"/>
              <c:layout>
                <c:manualLayout>
                  <c:x val="1.5548693320596992E-2"/>
                  <c:y val="0.154258623633599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F0F-4032-AF9E-AAC834DEEFFD}"/>
                </c:ext>
              </c:extLst>
            </c:dLbl>
            <c:dLbl>
              <c:idx val="3"/>
              <c:layout>
                <c:manualLayout>
                  <c:x val="1.8775816997258433E-2"/>
                  <c:y val="0.142412282747282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0F-4032-AF9E-AAC834DEEFFD}"/>
                </c:ext>
              </c:extLst>
            </c:dLbl>
            <c:dLbl>
              <c:idx val="4"/>
              <c:layout>
                <c:manualLayout>
                  <c:x val="1.3307288500006771E-2"/>
                  <c:y val="0.1384691499493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F0F-4032-AF9E-AAC834DEEFFD}"/>
                </c:ext>
              </c:extLst>
            </c:dLbl>
            <c:dLbl>
              <c:idx val="5"/>
              <c:layout>
                <c:manualLayout>
                  <c:x val="6.0996295679725861E-3"/>
                  <c:y val="8.875061514100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0F-4032-AF9E-AAC834DEEFFD}"/>
                </c:ext>
              </c:extLst>
            </c:dLbl>
            <c:numFmt formatCode="General" sourceLinked="0"/>
            <c:spPr>
              <a:solidFill>
                <a:srgbClr val="000080"/>
              </a:solidFill>
              <a:ln w="25264">
                <a:noFill/>
              </a:ln>
            </c:spPr>
            <c:txPr>
              <a:bodyPr/>
              <a:lstStyle/>
              <a:p>
                <a:pPr>
                  <a:defRPr sz="671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2015</c:v>
                </c:pt>
                <c:pt idx="2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145</c:v>
                </c:pt>
                <c:pt idx="2">
                  <c:v>131</c:v>
                </c:pt>
                <c:pt idx="4">
                  <c:v>125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0F0F-4032-AF9E-AAC834DEEF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0436096"/>
        <c:axId val="170437632"/>
        <c:axId val="0"/>
      </c:bar3DChart>
      <c:catAx>
        <c:axId val="17043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437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437632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436096"/>
        <c:crosses val="autoZero"/>
        <c:crossBetween val="between"/>
      </c:valAx>
      <c:spPr>
        <a:noFill/>
        <a:ln w="2526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73ED-BAB9-4D4F-93F4-7A0A64E3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Заболотный Руслан Николаевич</cp:lastModifiedBy>
  <cp:revision>3</cp:revision>
  <cp:lastPrinted>2019-05-30T07:47:00Z</cp:lastPrinted>
  <dcterms:created xsi:type="dcterms:W3CDTF">2022-04-06T06:55:00Z</dcterms:created>
  <dcterms:modified xsi:type="dcterms:W3CDTF">2022-04-26T01:42:00Z</dcterms:modified>
</cp:coreProperties>
</file>